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C3" w:rsidRPr="00B75B88" w:rsidRDefault="00C301C3" w:rsidP="005B21FB">
      <w:pPr>
        <w:autoSpaceDE w:val="0"/>
        <w:autoSpaceDN w:val="0"/>
        <w:adjustRightInd w:val="0"/>
        <w:jc w:val="center"/>
        <w:rPr>
          <w:b/>
          <w:bCs/>
          <w:sz w:val="40"/>
          <w:szCs w:val="40"/>
          <w:u w:val="single"/>
        </w:rPr>
      </w:pPr>
      <w:r w:rsidRPr="00B75B88">
        <w:rPr>
          <w:b/>
          <w:bCs/>
          <w:sz w:val="40"/>
          <w:szCs w:val="40"/>
          <w:u w:val="single"/>
        </w:rPr>
        <w:t>AIM Statement Template</w:t>
      </w:r>
    </w:p>
    <w:p w:rsidR="00B75B88" w:rsidRDefault="00B75B88" w:rsidP="00C301C3">
      <w:pPr>
        <w:autoSpaceDE w:val="0"/>
        <w:autoSpaceDN w:val="0"/>
        <w:adjustRightInd w:val="0"/>
        <w:jc w:val="center"/>
        <w:rPr>
          <w:b/>
          <w:bCs/>
          <w:sz w:val="32"/>
          <w:szCs w:val="32"/>
          <w:u w:val="single"/>
        </w:rPr>
      </w:pPr>
    </w:p>
    <w:p w:rsidR="00242C0E" w:rsidRDefault="00BC7A51" w:rsidP="00242C0E">
      <w:pPr>
        <w:autoSpaceDE w:val="0"/>
        <w:autoSpaceDN w:val="0"/>
        <w:adjustRightInd w:val="0"/>
        <w:rPr>
          <w:bCs/>
          <w:i/>
          <w:sz w:val="22"/>
          <w:szCs w:val="22"/>
        </w:rPr>
      </w:pPr>
      <w:r>
        <w:rPr>
          <w:bCs/>
          <w:i/>
          <w:sz w:val="22"/>
          <w:szCs w:val="22"/>
        </w:rPr>
        <w:t>This template serves as a guide</w:t>
      </w:r>
      <w:r w:rsidR="00242C0E" w:rsidRPr="00BC7A51">
        <w:rPr>
          <w:bCs/>
          <w:i/>
          <w:sz w:val="22"/>
          <w:szCs w:val="22"/>
        </w:rPr>
        <w:t xml:space="preserve"> to assist in formulating the </w:t>
      </w:r>
      <w:r>
        <w:rPr>
          <w:bCs/>
          <w:i/>
          <w:sz w:val="22"/>
          <w:szCs w:val="22"/>
        </w:rPr>
        <w:t>AIM</w:t>
      </w:r>
      <w:r w:rsidR="00242C0E" w:rsidRPr="00BC7A51">
        <w:rPr>
          <w:bCs/>
          <w:i/>
          <w:sz w:val="22"/>
          <w:szCs w:val="22"/>
        </w:rPr>
        <w:t>, or goal, of the pro</w:t>
      </w:r>
      <w:r>
        <w:rPr>
          <w:bCs/>
          <w:i/>
          <w:sz w:val="22"/>
          <w:szCs w:val="22"/>
        </w:rPr>
        <w:t>cess improvement</w:t>
      </w:r>
      <w:r w:rsidR="00242C0E" w:rsidRPr="00BC7A51">
        <w:rPr>
          <w:bCs/>
          <w:i/>
          <w:sz w:val="22"/>
          <w:szCs w:val="22"/>
        </w:rPr>
        <w:t xml:space="preserve">.  It is a working document designed to </w:t>
      </w:r>
      <w:r>
        <w:rPr>
          <w:bCs/>
          <w:i/>
          <w:sz w:val="22"/>
          <w:szCs w:val="22"/>
        </w:rPr>
        <w:t>evolve over several discussions while the project team works through the problem.</w:t>
      </w:r>
      <w:r w:rsidR="00242C0E" w:rsidRPr="00BC7A51">
        <w:rPr>
          <w:bCs/>
          <w:i/>
          <w:sz w:val="22"/>
          <w:szCs w:val="22"/>
        </w:rPr>
        <w:t xml:space="preserve"> </w:t>
      </w:r>
    </w:p>
    <w:p w:rsidR="00BC7A51" w:rsidRPr="00BC7A51" w:rsidRDefault="00BC7A51" w:rsidP="00242C0E">
      <w:pPr>
        <w:autoSpaceDE w:val="0"/>
        <w:autoSpaceDN w:val="0"/>
        <w:adjustRightInd w:val="0"/>
        <w:rPr>
          <w:bCs/>
          <w:i/>
          <w:sz w:val="22"/>
          <w:szCs w:val="22"/>
        </w:rPr>
      </w:pPr>
    </w:p>
    <w:p w:rsidR="00D8313F" w:rsidRDefault="00B75B88" w:rsidP="00C301C3">
      <w:pPr>
        <w:autoSpaceDE w:val="0"/>
        <w:autoSpaceDN w:val="0"/>
        <w:adjustRightInd w:val="0"/>
        <w:rPr>
          <w:b/>
          <w:bCs/>
          <w:sz w:val="32"/>
          <w:szCs w:val="32"/>
          <w:u w:val="single"/>
        </w:rPr>
      </w:pPr>
      <w:r>
        <w:rPr>
          <w:b/>
          <w:bCs/>
          <w:sz w:val="32"/>
          <w:szCs w:val="32"/>
          <w:u w:val="single"/>
        </w:rPr>
        <w:t>Section1: Problem Description, Boundary, and Team Composition</w:t>
      </w:r>
    </w:p>
    <w:p w:rsidR="00B75B88" w:rsidRDefault="00B75B88" w:rsidP="00C301C3">
      <w:pPr>
        <w:autoSpaceDE w:val="0"/>
        <w:autoSpaceDN w:val="0"/>
        <w:adjustRightInd w:val="0"/>
        <w:rPr>
          <w:bCs/>
          <w:sz w:val="28"/>
          <w:szCs w:val="28"/>
        </w:rPr>
      </w:pPr>
    </w:p>
    <w:p w:rsidR="00C301C3" w:rsidRPr="00E45670" w:rsidRDefault="00D8313F" w:rsidP="00E45670">
      <w:pPr>
        <w:pStyle w:val="ListParagraph"/>
        <w:numPr>
          <w:ilvl w:val="0"/>
          <w:numId w:val="12"/>
        </w:numPr>
        <w:autoSpaceDE w:val="0"/>
        <w:autoSpaceDN w:val="0"/>
        <w:adjustRightInd w:val="0"/>
        <w:rPr>
          <w:bCs/>
          <w:sz w:val="28"/>
          <w:szCs w:val="28"/>
        </w:rPr>
      </w:pPr>
      <w:r w:rsidRPr="00E45670">
        <w:rPr>
          <w:bCs/>
          <w:sz w:val="28"/>
          <w:szCs w:val="28"/>
        </w:rPr>
        <w:t>Describe the problem or opportunity to be addressed:</w:t>
      </w:r>
    </w:p>
    <w:p w:rsidR="00C301C3" w:rsidRPr="00C301C3" w:rsidRDefault="00C301C3" w:rsidP="00C301C3">
      <w:pPr>
        <w:rPr>
          <w:sz w:val="28"/>
          <w:szCs w:val="28"/>
        </w:rPr>
      </w:pPr>
    </w:p>
    <w:p w:rsidR="00C301C3" w:rsidRPr="00FE5EBB" w:rsidRDefault="00D222DF" w:rsidP="00D222DF">
      <w:pPr>
        <w:rPr>
          <w:sz w:val="28"/>
          <w:szCs w:val="28"/>
          <w:u w:val="single"/>
        </w:rPr>
      </w:pPr>
      <w:r w:rsidRPr="00FE5EBB">
        <w:rPr>
          <w:sz w:val="28"/>
          <w:szCs w:val="28"/>
          <w:u w:val="single"/>
        </w:rPr>
        <w:t>Health Problems and Environmental Health Hazards</w:t>
      </w:r>
    </w:p>
    <w:p w:rsidR="00C301C3" w:rsidRDefault="00C301C3" w:rsidP="00C301C3">
      <w:pPr>
        <w:tabs>
          <w:tab w:val="left" w:pos="3990"/>
        </w:tabs>
        <w:rPr>
          <w:sz w:val="28"/>
          <w:szCs w:val="28"/>
        </w:rPr>
      </w:pPr>
      <w:r w:rsidRPr="00C301C3">
        <w:rPr>
          <w:sz w:val="28"/>
          <w:szCs w:val="28"/>
        </w:rPr>
        <w:tab/>
      </w:r>
    </w:p>
    <w:p w:rsidR="004816FC" w:rsidRPr="00E45670" w:rsidRDefault="004816FC" w:rsidP="00E45670">
      <w:pPr>
        <w:pStyle w:val="ListParagraph"/>
        <w:numPr>
          <w:ilvl w:val="0"/>
          <w:numId w:val="11"/>
        </w:numPr>
        <w:rPr>
          <w:bCs/>
          <w:i/>
          <w:iCs/>
          <w:sz w:val="28"/>
          <w:szCs w:val="28"/>
        </w:rPr>
      </w:pPr>
      <w:r w:rsidRPr="00E45670">
        <w:rPr>
          <w:bCs/>
          <w:sz w:val="28"/>
          <w:szCs w:val="28"/>
        </w:rPr>
        <w:t>This process is important to work on now because of:</w:t>
      </w:r>
      <w:r w:rsidR="00E45670">
        <w:rPr>
          <w:bCs/>
          <w:sz w:val="28"/>
          <w:szCs w:val="28"/>
        </w:rPr>
        <w:t xml:space="preserve"> </w:t>
      </w:r>
      <w:r w:rsidR="00E45670">
        <w:rPr>
          <w:bCs/>
          <w:i/>
          <w:iCs/>
          <w:sz w:val="28"/>
          <w:szCs w:val="28"/>
        </w:rPr>
        <w:t>(describe the impact this problem or opportunity is having on the agency, program, customers, employees, or the community</w:t>
      </w:r>
    </w:p>
    <w:p w:rsidR="00F96F19" w:rsidRDefault="00F96F19" w:rsidP="00F96F19">
      <w:pPr>
        <w:shd w:val="clear" w:color="auto" w:fill="FFFFFF"/>
        <w:outlineLvl w:val="5"/>
        <w:rPr>
          <w:bCs/>
          <w:color w:val="333333"/>
        </w:rPr>
      </w:pPr>
    </w:p>
    <w:p w:rsidR="004816FC" w:rsidRPr="00F96F19" w:rsidRDefault="00F96F19" w:rsidP="00F96F19">
      <w:pPr>
        <w:shd w:val="clear" w:color="auto" w:fill="FFFFFF"/>
        <w:outlineLvl w:val="5"/>
        <w:rPr>
          <w:bCs/>
          <w:color w:val="333333"/>
          <w:sz w:val="28"/>
          <w:szCs w:val="28"/>
        </w:rPr>
      </w:pPr>
      <w:r w:rsidRPr="00F96F19">
        <w:rPr>
          <w:bCs/>
          <w:color w:val="333333"/>
          <w:sz w:val="28"/>
          <w:szCs w:val="28"/>
        </w:rPr>
        <w:t>Fillmore County has no formal environmental health services or fully adopted building code.  Multiple county and state departments are responsible for responding to various health problems and environmental health hazards which makes investigations complex, response time delayed, and health consequences high.  Protocols exist for issues such as meth lab cleanup and septic system failure but not for issues such as mold exposure or silica sand mining.  Fillmore County Public Health does not currently have a uniform system in place to respond to public health issues and environmental health hazards or refer them to the appropriate response agency within a specifically allotted time frame.  The need for such a system is warranted in order to provide safe protection for all Fillmore County residents from health problems and environmental health hazards while improving the efficiency and effectiveness of FCPH.</w:t>
      </w:r>
      <w:r w:rsidR="006F333D">
        <w:rPr>
          <w:bCs/>
          <w:color w:val="333333"/>
          <w:sz w:val="28"/>
          <w:szCs w:val="28"/>
        </w:rPr>
        <w:t xml:space="preserve">  Addressing this issue </w:t>
      </w:r>
      <w:r w:rsidR="009B5568">
        <w:rPr>
          <w:bCs/>
          <w:color w:val="333333"/>
          <w:sz w:val="28"/>
          <w:szCs w:val="28"/>
        </w:rPr>
        <w:t xml:space="preserve">is </w:t>
      </w:r>
      <w:r w:rsidR="006F333D">
        <w:rPr>
          <w:bCs/>
          <w:color w:val="333333"/>
          <w:sz w:val="28"/>
          <w:szCs w:val="28"/>
        </w:rPr>
        <w:t>an opportunity for improving health in addition to working toward meeting accreditation standards for health problems and environmental health hazards.</w:t>
      </w:r>
    </w:p>
    <w:p w:rsidR="00D222DF" w:rsidRPr="00C301C3" w:rsidRDefault="00D222DF" w:rsidP="004816FC">
      <w:pPr>
        <w:jc w:val="center"/>
        <w:rPr>
          <w:bCs/>
          <w:i/>
          <w:iCs/>
          <w:sz w:val="28"/>
          <w:szCs w:val="28"/>
        </w:rPr>
      </w:pPr>
    </w:p>
    <w:p w:rsidR="004816FC" w:rsidRDefault="004816FC" w:rsidP="00C301C3">
      <w:pPr>
        <w:pStyle w:val="ListParagraph"/>
        <w:numPr>
          <w:ilvl w:val="0"/>
          <w:numId w:val="10"/>
        </w:numPr>
        <w:tabs>
          <w:tab w:val="left" w:pos="3990"/>
        </w:tabs>
        <w:rPr>
          <w:sz w:val="28"/>
          <w:szCs w:val="28"/>
        </w:rPr>
      </w:pPr>
      <w:r w:rsidRPr="00D866B3">
        <w:rPr>
          <w:sz w:val="28"/>
          <w:szCs w:val="28"/>
        </w:rPr>
        <w:t>Team Sponsor</w:t>
      </w:r>
      <w:r w:rsidR="00C9334E" w:rsidRPr="00D866B3">
        <w:rPr>
          <w:sz w:val="28"/>
          <w:szCs w:val="28"/>
        </w:rPr>
        <w:t xml:space="preserve">: </w:t>
      </w:r>
      <w:r w:rsidR="00D866B3">
        <w:rPr>
          <w:sz w:val="28"/>
          <w:szCs w:val="28"/>
        </w:rPr>
        <w:t xml:space="preserve">  Fillmore County Public Health</w:t>
      </w:r>
    </w:p>
    <w:p w:rsidR="00D866B3" w:rsidRPr="00D866B3" w:rsidRDefault="00D866B3" w:rsidP="00D866B3">
      <w:pPr>
        <w:pStyle w:val="ListParagraph"/>
        <w:tabs>
          <w:tab w:val="left" w:pos="3990"/>
        </w:tabs>
        <w:rPr>
          <w:sz w:val="28"/>
          <w:szCs w:val="28"/>
        </w:rPr>
      </w:pPr>
    </w:p>
    <w:p w:rsidR="004816FC" w:rsidRPr="00E45670" w:rsidRDefault="004816FC" w:rsidP="00E45670">
      <w:pPr>
        <w:pStyle w:val="ListParagraph"/>
        <w:numPr>
          <w:ilvl w:val="0"/>
          <w:numId w:val="10"/>
        </w:numPr>
        <w:tabs>
          <w:tab w:val="left" w:pos="3990"/>
        </w:tabs>
        <w:rPr>
          <w:sz w:val="28"/>
          <w:szCs w:val="28"/>
        </w:rPr>
      </w:pPr>
      <w:r w:rsidRPr="00E45670">
        <w:rPr>
          <w:sz w:val="28"/>
          <w:szCs w:val="28"/>
        </w:rPr>
        <w:t>Team Leader</w:t>
      </w:r>
      <w:r w:rsidR="00D866B3">
        <w:rPr>
          <w:sz w:val="28"/>
          <w:szCs w:val="28"/>
        </w:rPr>
        <w:t>:  Brenda Leigh Pohlman</w:t>
      </w:r>
    </w:p>
    <w:p w:rsidR="004816FC" w:rsidRDefault="004816FC" w:rsidP="00C301C3">
      <w:pPr>
        <w:tabs>
          <w:tab w:val="left" w:pos="3990"/>
        </w:tabs>
        <w:rPr>
          <w:sz w:val="28"/>
          <w:szCs w:val="28"/>
        </w:rPr>
      </w:pPr>
    </w:p>
    <w:p w:rsidR="009F6670" w:rsidRDefault="009F6670" w:rsidP="00C301C3">
      <w:pPr>
        <w:tabs>
          <w:tab w:val="left" w:pos="3990"/>
        </w:tabs>
        <w:rPr>
          <w:sz w:val="28"/>
          <w:szCs w:val="28"/>
        </w:rPr>
      </w:pPr>
    </w:p>
    <w:p w:rsidR="009F6670" w:rsidRDefault="009F6670" w:rsidP="00C301C3">
      <w:pPr>
        <w:tabs>
          <w:tab w:val="left" w:pos="3990"/>
        </w:tabs>
        <w:rPr>
          <w:sz w:val="28"/>
          <w:szCs w:val="28"/>
        </w:rPr>
      </w:pPr>
    </w:p>
    <w:p w:rsidR="009F6670" w:rsidRDefault="009F6670" w:rsidP="00C301C3">
      <w:pPr>
        <w:tabs>
          <w:tab w:val="left" w:pos="3990"/>
        </w:tabs>
        <w:rPr>
          <w:sz w:val="28"/>
          <w:szCs w:val="28"/>
        </w:rPr>
      </w:pPr>
    </w:p>
    <w:p w:rsidR="009F6670" w:rsidRDefault="009F6670" w:rsidP="00C301C3">
      <w:pPr>
        <w:tabs>
          <w:tab w:val="left" w:pos="3990"/>
        </w:tabs>
        <w:rPr>
          <w:sz w:val="28"/>
          <w:szCs w:val="28"/>
        </w:rPr>
      </w:pPr>
    </w:p>
    <w:p w:rsidR="009F6670" w:rsidRDefault="009F6670" w:rsidP="00C301C3">
      <w:pPr>
        <w:tabs>
          <w:tab w:val="left" w:pos="3990"/>
        </w:tabs>
        <w:rPr>
          <w:sz w:val="28"/>
          <w:szCs w:val="28"/>
        </w:rPr>
      </w:pPr>
    </w:p>
    <w:p w:rsidR="004816FC" w:rsidRPr="00FD77C0" w:rsidRDefault="00D866B3" w:rsidP="00FD77C0">
      <w:pPr>
        <w:pStyle w:val="ListParagraph"/>
        <w:numPr>
          <w:ilvl w:val="0"/>
          <w:numId w:val="10"/>
        </w:numPr>
        <w:tabs>
          <w:tab w:val="left" w:pos="3990"/>
        </w:tabs>
        <w:rPr>
          <w:sz w:val="28"/>
          <w:szCs w:val="28"/>
        </w:rPr>
      </w:pPr>
      <w:r>
        <w:rPr>
          <w:sz w:val="28"/>
          <w:szCs w:val="28"/>
        </w:rPr>
        <w:lastRenderedPageBreak/>
        <w:t>Team Members:</w:t>
      </w:r>
      <w:r>
        <w:rPr>
          <w:sz w:val="28"/>
          <w:szCs w:val="28"/>
        </w:rPr>
        <w:tab/>
      </w:r>
      <w:r>
        <w:rPr>
          <w:sz w:val="28"/>
          <w:szCs w:val="28"/>
        </w:rPr>
        <w:tab/>
      </w:r>
      <w:r w:rsidR="004816FC" w:rsidRPr="00E45670">
        <w:rPr>
          <w:sz w:val="28"/>
          <w:szCs w:val="28"/>
        </w:rPr>
        <w:t>Area of Expertise:</w:t>
      </w:r>
    </w:p>
    <w:p w:rsidR="00556EF2" w:rsidRDefault="00556EF2" w:rsidP="00E45670">
      <w:pPr>
        <w:pStyle w:val="ListParagraph"/>
        <w:numPr>
          <w:ilvl w:val="0"/>
          <w:numId w:val="5"/>
        </w:numPr>
        <w:tabs>
          <w:tab w:val="left" w:pos="3990"/>
        </w:tabs>
        <w:ind w:left="1440"/>
        <w:rPr>
          <w:sz w:val="28"/>
          <w:szCs w:val="28"/>
        </w:rPr>
      </w:pPr>
      <w:r>
        <w:rPr>
          <w:sz w:val="28"/>
          <w:szCs w:val="28"/>
        </w:rPr>
        <w:t xml:space="preserve"> Christopher Graves</w:t>
      </w:r>
      <w:r>
        <w:rPr>
          <w:sz w:val="28"/>
          <w:szCs w:val="28"/>
        </w:rPr>
        <w:tab/>
      </w:r>
      <w:r>
        <w:rPr>
          <w:sz w:val="28"/>
          <w:szCs w:val="28"/>
        </w:rPr>
        <w:tab/>
        <w:t>Zoning</w:t>
      </w:r>
    </w:p>
    <w:p w:rsidR="00556EF2" w:rsidRDefault="00556EF2" w:rsidP="00556EF2">
      <w:pPr>
        <w:pStyle w:val="ListParagraph"/>
        <w:numPr>
          <w:ilvl w:val="0"/>
          <w:numId w:val="5"/>
        </w:numPr>
        <w:tabs>
          <w:tab w:val="left" w:pos="3990"/>
        </w:tabs>
        <w:ind w:left="1440"/>
        <w:rPr>
          <w:sz w:val="28"/>
          <w:szCs w:val="28"/>
        </w:rPr>
      </w:pPr>
      <w:r>
        <w:rPr>
          <w:sz w:val="28"/>
          <w:szCs w:val="28"/>
        </w:rPr>
        <w:t xml:space="preserve"> Daryl Jensen</w:t>
      </w:r>
      <w:r>
        <w:rPr>
          <w:sz w:val="28"/>
          <w:szCs w:val="28"/>
        </w:rPr>
        <w:tab/>
      </w:r>
      <w:r>
        <w:rPr>
          <w:sz w:val="28"/>
          <w:szCs w:val="28"/>
        </w:rPr>
        <w:tab/>
        <w:t>Enforcement/Emergency Management</w:t>
      </w:r>
    </w:p>
    <w:p w:rsidR="00556EF2" w:rsidRDefault="00556EF2" w:rsidP="00556EF2">
      <w:pPr>
        <w:pStyle w:val="ListParagraph"/>
        <w:numPr>
          <w:ilvl w:val="0"/>
          <w:numId w:val="5"/>
        </w:numPr>
        <w:tabs>
          <w:tab w:val="left" w:pos="3990"/>
        </w:tabs>
        <w:ind w:left="1440"/>
        <w:rPr>
          <w:sz w:val="28"/>
          <w:szCs w:val="28"/>
        </w:rPr>
      </w:pPr>
      <w:r>
        <w:rPr>
          <w:sz w:val="28"/>
          <w:szCs w:val="28"/>
        </w:rPr>
        <w:t xml:space="preserve"> </w:t>
      </w:r>
      <w:r w:rsidRPr="00556EF2">
        <w:rPr>
          <w:sz w:val="28"/>
          <w:szCs w:val="28"/>
        </w:rPr>
        <w:t>Joe Magee</w:t>
      </w:r>
      <w:r w:rsidRPr="00556EF2">
        <w:rPr>
          <w:sz w:val="28"/>
          <w:szCs w:val="28"/>
        </w:rPr>
        <w:tab/>
      </w:r>
      <w:r w:rsidRPr="00556EF2">
        <w:rPr>
          <w:sz w:val="28"/>
          <w:szCs w:val="28"/>
        </w:rPr>
        <w:tab/>
        <w:t>Soil and Water Conservation District</w:t>
      </w:r>
    </w:p>
    <w:p w:rsidR="00556EF2" w:rsidRDefault="00556EF2" w:rsidP="00556EF2">
      <w:pPr>
        <w:pStyle w:val="ListParagraph"/>
        <w:numPr>
          <w:ilvl w:val="0"/>
          <w:numId w:val="5"/>
        </w:numPr>
        <w:tabs>
          <w:tab w:val="left" w:pos="3990"/>
        </w:tabs>
        <w:ind w:left="1440"/>
        <w:rPr>
          <w:sz w:val="28"/>
          <w:szCs w:val="28"/>
        </w:rPr>
      </w:pPr>
      <w:r>
        <w:rPr>
          <w:sz w:val="28"/>
          <w:szCs w:val="28"/>
        </w:rPr>
        <w:t>Tina Peters</w:t>
      </w:r>
      <w:r>
        <w:rPr>
          <w:sz w:val="28"/>
          <w:szCs w:val="28"/>
        </w:rPr>
        <w:tab/>
      </w:r>
      <w:r>
        <w:rPr>
          <w:sz w:val="28"/>
          <w:szCs w:val="28"/>
        </w:rPr>
        <w:tab/>
        <w:t>Infectious Disease Prevention</w:t>
      </w:r>
    </w:p>
    <w:p w:rsidR="00556EF2" w:rsidRPr="00556EF2" w:rsidRDefault="00556EF2" w:rsidP="00556EF2">
      <w:pPr>
        <w:pStyle w:val="ListParagraph"/>
        <w:numPr>
          <w:ilvl w:val="0"/>
          <w:numId w:val="5"/>
        </w:numPr>
        <w:tabs>
          <w:tab w:val="left" w:pos="3990"/>
        </w:tabs>
        <w:ind w:left="1440"/>
        <w:rPr>
          <w:sz w:val="28"/>
          <w:szCs w:val="28"/>
        </w:rPr>
      </w:pPr>
      <w:r>
        <w:rPr>
          <w:sz w:val="28"/>
          <w:szCs w:val="28"/>
        </w:rPr>
        <w:t>Lantha Stevens</w:t>
      </w:r>
      <w:r>
        <w:rPr>
          <w:sz w:val="28"/>
          <w:szCs w:val="28"/>
        </w:rPr>
        <w:tab/>
      </w:r>
      <w:r>
        <w:rPr>
          <w:sz w:val="28"/>
          <w:szCs w:val="28"/>
        </w:rPr>
        <w:tab/>
        <w:t>Administration</w:t>
      </w:r>
    </w:p>
    <w:p w:rsidR="004816FC" w:rsidRDefault="004816FC" w:rsidP="00E45670">
      <w:pPr>
        <w:ind w:left="1440"/>
        <w:rPr>
          <w:bCs/>
          <w:sz w:val="28"/>
          <w:szCs w:val="28"/>
        </w:rPr>
      </w:pPr>
    </w:p>
    <w:p w:rsidR="00C301C3" w:rsidRPr="00E45670" w:rsidRDefault="00D8313F" w:rsidP="00E45670">
      <w:pPr>
        <w:pStyle w:val="ListParagraph"/>
        <w:numPr>
          <w:ilvl w:val="0"/>
          <w:numId w:val="5"/>
        </w:numPr>
        <w:rPr>
          <w:sz w:val="28"/>
          <w:szCs w:val="28"/>
        </w:rPr>
      </w:pPr>
      <w:r w:rsidRPr="00E45670">
        <w:rPr>
          <w:bCs/>
          <w:sz w:val="28"/>
          <w:szCs w:val="28"/>
        </w:rPr>
        <w:t>The problem or opportunity starts</w:t>
      </w:r>
      <w:r w:rsidR="00C301C3" w:rsidRPr="00E45670">
        <w:rPr>
          <w:bCs/>
          <w:sz w:val="28"/>
          <w:szCs w:val="28"/>
        </w:rPr>
        <w:t xml:space="preserve"> with</w:t>
      </w:r>
      <w:r w:rsidR="00C301C3" w:rsidRPr="00E45670">
        <w:rPr>
          <w:sz w:val="28"/>
          <w:szCs w:val="28"/>
        </w:rPr>
        <w:t xml:space="preserve"> </w:t>
      </w:r>
      <w:r w:rsidR="009F6670" w:rsidRPr="009F6670">
        <w:rPr>
          <w:sz w:val="28"/>
          <w:szCs w:val="28"/>
          <w:u w:val="single"/>
        </w:rPr>
        <w:t>Assessing additional community practices and procedures regarding response to health problems and environmental health hazards.</w:t>
      </w:r>
    </w:p>
    <w:p w:rsidR="00C301C3" w:rsidRPr="00C301C3" w:rsidRDefault="00C301C3" w:rsidP="00C301C3">
      <w:pPr>
        <w:rPr>
          <w:bCs/>
          <w:sz w:val="28"/>
          <w:szCs w:val="28"/>
        </w:rPr>
      </w:pPr>
    </w:p>
    <w:p w:rsidR="00C301C3" w:rsidRPr="009F6670" w:rsidRDefault="009F6670" w:rsidP="00E45670">
      <w:pPr>
        <w:pStyle w:val="ListParagraph"/>
        <w:numPr>
          <w:ilvl w:val="0"/>
          <w:numId w:val="5"/>
        </w:numPr>
        <w:rPr>
          <w:sz w:val="28"/>
          <w:szCs w:val="28"/>
        </w:rPr>
      </w:pPr>
      <w:r>
        <w:rPr>
          <w:bCs/>
          <w:sz w:val="28"/>
          <w:szCs w:val="28"/>
        </w:rPr>
        <w:t>A</w:t>
      </w:r>
      <w:r w:rsidR="00D8313F" w:rsidRPr="009F6670">
        <w:rPr>
          <w:bCs/>
          <w:sz w:val="28"/>
          <w:szCs w:val="28"/>
        </w:rPr>
        <w:t>nd ends</w:t>
      </w:r>
      <w:r w:rsidR="00C301C3" w:rsidRPr="009F6670">
        <w:rPr>
          <w:bCs/>
          <w:sz w:val="28"/>
          <w:szCs w:val="28"/>
        </w:rPr>
        <w:t xml:space="preserve"> with</w:t>
      </w:r>
      <w:r w:rsidR="00C301C3" w:rsidRPr="009F6670">
        <w:rPr>
          <w:sz w:val="28"/>
          <w:szCs w:val="28"/>
        </w:rPr>
        <w:t xml:space="preserve"> </w:t>
      </w:r>
      <w:r w:rsidRPr="009F6670">
        <w:rPr>
          <w:bCs/>
          <w:color w:val="333333"/>
          <w:sz w:val="28"/>
          <w:szCs w:val="28"/>
          <w:u w:val="single"/>
        </w:rPr>
        <w:t>Applying newly developed standard operating procedures for health problems and environmental health hazards to non-infectious health problems, environmental, and/or occupation public health hazards and track</w:t>
      </w:r>
      <w:r>
        <w:rPr>
          <w:bCs/>
          <w:color w:val="333333"/>
          <w:sz w:val="28"/>
          <w:szCs w:val="28"/>
          <w:u w:val="single"/>
        </w:rPr>
        <w:t xml:space="preserve">ing </w:t>
      </w:r>
      <w:r w:rsidRPr="009F6670">
        <w:rPr>
          <w:bCs/>
          <w:color w:val="333333"/>
          <w:sz w:val="28"/>
          <w:szCs w:val="28"/>
          <w:u w:val="single"/>
        </w:rPr>
        <w:t>results.</w:t>
      </w:r>
    </w:p>
    <w:p w:rsidR="00B75B88" w:rsidRDefault="00B75B88" w:rsidP="00C301C3">
      <w:pPr>
        <w:rPr>
          <w:sz w:val="28"/>
          <w:szCs w:val="28"/>
        </w:rPr>
      </w:pPr>
    </w:p>
    <w:p w:rsidR="00B75B88" w:rsidRPr="00B75B88" w:rsidRDefault="00B75B88" w:rsidP="00B75B88">
      <w:pPr>
        <w:autoSpaceDE w:val="0"/>
        <w:autoSpaceDN w:val="0"/>
        <w:adjustRightInd w:val="0"/>
        <w:jc w:val="center"/>
        <w:rPr>
          <w:b/>
          <w:bCs/>
          <w:sz w:val="40"/>
          <w:szCs w:val="40"/>
          <w:u w:val="single"/>
        </w:rPr>
      </w:pPr>
    </w:p>
    <w:p w:rsidR="00B75B88" w:rsidRPr="00B75B88" w:rsidRDefault="00B75B88" w:rsidP="00C301C3">
      <w:pPr>
        <w:rPr>
          <w:b/>
          <w:sz w:val="32"/>
          <w:szCs w:val="32"/>
          <w:u w:val="single"/>
        </w:rPr>
      </w:pPr>
      <w:r w:rsidRPr="00B75B88">
        <w:rPr>
          <w:b/>
          <w:sz w:val="32"/>
          <w:szCs w:val="32"/>
          <w:u w:val="single"/>
        </w:rPr>
        <w:t xml:space="preserve">Section 2: Internal and External Benefit </w:t>
      </w:r>
      <w:r>
        <w:rPr>
          <w:b/>
          <w:sz w:val="32"/>
          <w:szCs w:val="32"/>
          <w:u w:val="single"/>
        </w:rPr>
        <w:t xml:space="preserve">and Cost </w:t>
      </w:r>
      <w:r w:rsidRPr="00B75B88">
        <w:rPr>
          <w:b/>
          <w:sz w:val="32"/>
          <w:szCs w:val="32"/>
          <w:u w:val="single"/>
        </w:rPr>
        <w:t>Description:</w:t>
      </w:r>
    </w:p>
    <w:p w:rsidR="00B75B88" w:rsidRDefault="00B75B88" w:rsidP="00C301C3">
      <w:pPr>
        <w:rPr>
          <w:sz w:val="28"/>
          <w:szCs w:val="28"/>
        </w:rPr>
      </w:pPr>
    </w:p>
    <w:p w:rsidR="00C301C3" w:rsidRPr="00E45670" w:rsidRDefault="00C301C3" w:rsidP="00E45670">
      <w:pPr>
        <w:pStyle w:val="ListParagraph"/>
        <w:numPr>
          <w:ilvl w:val="0"/>
          <w:numId w:val="5"/>
        </w:numPr>
        <w:rPr>
          <w:sz w:val="28"/>
          <w:szCs w:val="28"/>
        </w:rPr>
      </w:pPr>
      <w:r w:rsidRPr="00E45670">
        <w:rPr>
          <w:sz w:val="28"/>
          <w:szCs w:val="28"/>
        </w:rPr>
        <w:t>This opportunity has the following estimated</w:t>
      </w:r>
      <w:r w:rsidR="00D8313F" w:rsidRPr="00E45670">
        <w:rPr>
          <w:sz w:val="28"/>
          <w:szCs w:val="28"/>
        </w:rPr>
        <w:t xml:space="preserve"> potential benefits internally and to the external community:</w:t>
      </w:r>
    </w:p>
    <w:p w:rsidR="00C301C3" w:rsidRDefault="00C301C3" w:rsidP="00C301C3">
      <w:pPr>
        <w:rPr>
          <w:sz w:val="28"/>
          <w:szCs w:val="28"/>
        </w:rPr>
      </w:pPr>
    </w:p>
    <w:p w:rsidR="00C301C3" w:rsidRPr="00E45670" w:rsidRDefault="00F72644" w:rsidP="00E45670">
      <w:pPr>
        <w:pStyle w:val="ListParagraph"/>
        <w:numPr>
          <w:ilvl w:val="0"/>
          <w:numId w:val="9"/>
        </w:numPr>
        <w:rPr>
          <w:sz w:val="28"/>
          <w:szCs w:val="28"/>
          <w:u w:val="single"/>
        </w:rPr>
      </w:pPr>
      <w:r w:rsidRPr="00E45670">
        <w:rPr>
          <w:b/>
          <w:sz w:val="28"/>
          <w:szCs w:val="28"/>
        </w:rPr>
        <w:t>Internal:</w:t>
      </w:r>
      <w:r w:rsidR="00D8313F" w:rsidRPr="00E45670">
        <w:rPr>
          <w:b/>
          <w:sz w:val="28"/>
          <w:szCs w:val="28"/>
        </w:rPr>
        <w:tab/>
      </w:r>
      <w:r w:rsidRPr="00E45670">
        <w:rPr>
          <w:sz w:val="28"/>
          <w:szCs w:val="28"/>
          <w:u w:val="single"/>
        </w:rPr>
        <w:t xml:space="preserve"> </w:t>
      </w:r>
      <w:r w:rsidR="00C301C3" w:rsidRPr="00E45670">
        <w:rPr>
          <w:sz w:val="28"/>
          <w:szCs w:val="28"/>
          <w:u w:val="single"/>
        </w:rPr>
        <w:t>Tangible</w:t>
      </w:r>
      <w:r w:rsidR="00D8313F" w:rsidRPr="00E45670">
        <w:rPr>
          <w:sz w:val="28"/>
          <w:szCs w:val="28"/>
          <w:u w:val="single"/>
        </w:rPr>
        <w:t xml:space="preserve"> Benefits</w:t>
      </w:r>
      <w:r w:rsidR="00D8313F" w:rsidRPr="00E45670">
        <w:rPr>
          <w:sz w:val="28"/>
          <w:szCs w:val="28"/>
        </w:rPr>
        <w:tab/>
      </w:r>
      <w:r w:rsidR="00D8313F" w:rsidRPr="00E45670">
        <w:rPr>
          <w:sz w:val="28"/>
          <w:szCs w:val="28"/>
        </w:rPr>
        <w:tab/>
      </w:r>
      <w:r w:rsidR="00D8313F" w:rsidRPr="00E45670">
        <w:rPr>
          <w:sz w:val="28"/>
          <w:szCs w:val="28"/>
        </w:rPr>
        <w:tab/>
      </w:r>
      <w:r w:rsidR="00C301C3" w:rsidRPr="00E45670">
        <w:rPr>
          <w:sz w:val="28"/>
          <w:szCs w:val="28"/>
          <w:u w:val="single"/>
        </w:rPr>
        <w:t>Intangible</w:t>
      </w:r>
      <w:r w:rsidR="00D8313F" w:rsidRPr="00E45670">
        <w:rPr>
          <w:sz w:val="28"/>
          <w:szCs w:val="28"/>
          <w:u w:val="single"/>
        </w:rPr>
        <w:t xml:space="preserve"> Benefits</w:t>
      </w:r>
    </w:p>
    <w:p w:rsidR="00C301C3" w:rsidRPr="006110B3" w:rsidRDefault="00881567" w:rsidP="006110B3">
      <w:pPr>
        <w:pStyle w:val="ListParagraph"/>
        <w:numPr>
          <w:ilvl w:val="0"/>
          <w:numId w:val="3"/>
        </w:numPr>
        <w:tabs>
          <w:tab w:val="left" w:pos="1530"/>
        </w:tabs>
        <w:rPr>
          <w:sz w:val="28"/>
          <w:szCs w:val="28"/>
        </w:rPr>
      </w:pPr>
      <w:r>
        <w:rPr>
          <w:sz w:val="28"/>
          <w:szCs w:val="28"/>
        </w:rPr>
        <w:t>Improve initial investigative response</w:t>
      </w:r>
      <w:r>
        <w:rPr>
          <w:sz w:val="28"/>
          <w:szCs w:val="28"/>
        </w:rPr>
        <w:tab/>
      </w:r>
      <w:r w:rsidR="006110B3">
        <w:rPr>
          <w:sz w:val="28"/>
          <w:szCs w:val="28"/>
        </w:rPr>
        <w:t>Streamlined response</w:t>
      </w:r>
    </w:p>
    <w:p w:rsidR="004816FC" w:rsidRDefault="006110B3" w:rsidP="006110B3">
      <w:pPr>
        <w:pStyle w:val="ListParagraph"/>
        <w:numPr>
          <w:ilvl w:val="0"/>
          <w:numId w:val="3"/>
        </w:numPr>
        <w:rPr>
          <w:sz w:val="28"/>
          <w:szCs w:val="28"/>
        </w:rPr>
      </w:pPr>
      <w:r w:rsidRPr="006110B3">
        <w:rPr>
          <w:sz w:val="28"/>
          <w:szCs w:val="28"/>
        </w:rPr>
        <w:t>Completion of PHAB Standards</w:t>
      </w:r>
      <w:r>
        <w:rPr>
          <w:sz w:val="28"/>
          <w:szCs w:val="28"/>
        </w:rPr>
        <w:tab/>
      </w:r>
      <w:r>
        <w:rPr>
          <w:sz w:val="28"/>
          <w:szCs w:val="28"/>
        </w:rPr>
        <w:tab/>
      </w:r>
    </w:p>
    <w:p w:rsidR="00881567" w:rsidRPr="006110B3" w:rsidRDefault="00881567" w:rsidP="006110B3">
      <w:pPr>
        <w:pStyle w:val="ListParagraph"/>
        <w:numPr>
          <w:ilvl w:val="0"/>
          <w:numId w:val="3"/>
        </w:numPr>
        <w:rPr>
          <w:sz w:val="28"/>
          <w:szCs w:val="28"/>
        </w:rPr>
      </w:pPr>
      <w:r>
        <w:rPr>
          <w:sz w:val="28"/>
          <w:szCs w:val="28"/>
        </w:rPr>
        <w:t>Improve records regarding local environmental policies</w:t>
      </w:r>
    </w:p>
    <w:p w:rsidR="004816FC" w:rsidRDefault="004816FC" w:rsidP="00F72644">
      <w:pPr>
        <w:rPr>
          <w:sz w:val="28"/>
          <w:szCs w:val="28"/>
          <w:u w:val="single"/>
        </w:rPr>
      </w:pPr>
    </w:p>
    <w:p w:rsidR="00F72644" w:rsidRPr="00E45670" w:rsidRDefault="00F72644" w:rsidP="00E45670">
      <w:pPr>
        <w:pStyle w:val="ListParagraph"/>
        <w:numPr>
          <w:ilvl w:val="0"/>
          <w:numId w:val="9"/>
        </w:numPr>
        <w:rPr>
          <w:sz w:val="28"/>
          <w:szCs w:val="28"/>
          <w:u w:val="single"/>
        </w:rPr>
      </w:pPr>
      <w:r w:rsidRPr="00E45670">
        <w:rPr>
          <w:b/>
          <w:sz w:val="28"/>
          <w:szCs w:val="28"/>
        </w:rPr>
        <w:t>External:</w:t>
      </w:r>
      <w:r w:rsidRPr="00242C0E">
        <w:rPr>
          <w:sz w:val="28"/>
          <w:szCs w:val="28"/>
        </w:rPr>
        <w:t xml:space="preserve"> </w:t>
      </w:r>
      <w:r w:rsidR="00D8313F" w:rsidRPr="00242C0E">
        <w:rPr>
          <w:sz w:val="28"/>
          <w:szCs w:val="28"/>
        </w:rPr>
        <w:tab/>
      </w:r>
      <w:r w:rsidRPr="00E45670">
        <w:rPr>
          <w:sz w:val="28"/>
          <w:szCs w:val="28"/>
          <w:u w:val="single"/>
        </w:rPr>
        <w:t>Tangible</w:t>
      </w:r>
      <w:r w:rsidR="00242C0E">
        <w:rPr>
          <w:sz w:val="28"/>
          <w:szCs w:val="28"/>
          <w:u w:val="single"/>
        </w:rPr>
        <w:t xml:space="preserve"> Benefits</w:t>
      </w:r>
      <w:r w:rsidRPr="00E45670">
        <w:rPr>
          <w:sz w:val="28"/>
          <w:szCs w:val="28"/>
        </w:rPr>
        <w:tab/>
      </w:r>
      <w:r w:rsidRPr="00E45670">
        <w:rPr>
          <w:sz w:val="28"/>
          <w:szCs w:val="28"/>
        </w:rPr>
        <w:tab/>
      </w:r>
      <w:r w:rsidRPr="00E45670">
        <w:rPr>
          <w:sz w:val="28"/>
          <w:szCs w:val="28"/>
        </w:rPr>
        <w:tab/>
      </w:r>
      <w:r w:rsidRPr="00E45670">
        <w:rPr>
          <w:sz w:val="28"/>
          <w:szCs w:val="28"/>
          <w:u w:val="single"/>
        </w:rPr>
        <w:t>Intangible</w:t>
      </w:r>
      <w:r w:rsidR="00D8313F" w:rsidRPr="00E45670">
        <w:rPr>
          <w:sz w:val="28"/>
          <w:szCs w:val="28"/>
          <w:u w:val="single"/>
        </w:rPr>
        <w:t xml:space="preserve"> </w:t>
      </w:r>
      <w:r w:rsidR="00C9334E" w:rsidRPr="00E45670">
        <w:rPr>
          <w:sz w:val="28"/>
          <w:szCs w:val="28"/>
          <w:u w:val="single"/>
        </w:rPr>
        <w:t>Benefits</w:t>
      </w:r>
    </w:p>
    <w:p w:rsidR="00F72644" w:rsidRPr="00881567" w:rsidRDefault="006110B3" w:rsidP="006110B3">
      <w:pPr>
        <w:pStyle w:val="ListParagraph"/>
        <w:numPr>
          <w:ilvl w:val="0"/>
          <w:numId w:val="3"/>
        </w:numPr>
        <w:ind w:left="1890" w:hanging="450"/>
        <w:rPr>
          <w:sz w:val="28"/>
          <w:szCs w:val="28"/>
        </w:rPr>
      </w:pPr>
      <w:r w:rsidRPr="00881567">
        <w:rPr>
          <w:sz w:val="28"/>
          <w:szCs w:val="28"/>
        </w:rPr>
        <w:t xml:space="preserve">Reduction </w:t>
      </w:r>
      <w:r w:rsidR="00881567" w:rsidRPr="00881567">
        <w:rPr>
          <w:sz w:val="28"/>
          <w:szCs w:val="28"/>
        </w:rPr>
        <w:t>in time spent on cases</w:t>
      </w:r>
      <w:r w:rsidR="00881567" w:rsidRPr="00881567">
        <w:rPr>
          <w:sz w:val="28"/>
          <w:szCs w:val="28"/>
        </w:rPr>
        <w:tab/>
      </w:r>
      <w:r w:rsidR="00881567" w:rsidRPr="00881567">
        <w:rPr>
          <w:sz w:val="28"/>
          <w:szCs w:val="28"/>
        </w:rPr>
        <w:tab/>
        <w:t>Enhanced</w:t>
      </w:r>
      <w:r w:rsidRPr="00881567">
        <w:rPr>
          <w:sz w:val="28"/>
          <w:szCs w:val="28"/>
        </w:rPr>
        <w:t xml:space="preserve"> partnerships</w:t>
      </w:r>
    </w:p>
    <w:p w:rsidR="00881567" w:rsidRPr="00881567" w:rsidRDefault="00881567" w:rsidP="006110B3">
      <w:pPr>
        <w:pStyle w:val="ListParagraph"/>
        <w:numPr>
          <w:ilvl w:val="0"/>
          <w:numId w:val="3"/>
        </w:numPr>
        <w:ind w:left="1890" w:hanging="450"/>
        <w:rPr>
          <w:sz w:val="28"/>
          <w:szCs w:val="28"/>
        </w:rPr>
      </w:pPr>
      <w:r w:rsidRPr="00881567">
        <w:rPr>
          <w:sz w:val="28"/>
          <w:szCs w:val="28"/>
        </w:rPr>
        <w:t>Prompt response</w:t>
      </w:r>
      <w:r w:rsidRPr="00881567">
        <w:rPr>
          <w:sz w:val="28"/>
          <w:szCs w:val="28"/>
        </w:rPr>
        <w:tab/>
      </w:r>
      <w:r w:rsidRPr="00881567">
        <w:rPr>
          <w:sz w:val="28"/>
          <w:szCs w:val="28"/>
        </w:rPr>
        <w:tab/>
      </w:r>
      <w:r w:rsidRPr="00881567">
        <w:rPr>
          <w:sz w:val="28"/>
          <w:szCs w:val="28"/>
        </w:rPr>
        <w:tab/>
      </w:r>
      <w:r w:rsidRPr="00881567">
        <w:rPr>
          <w:sz w:val="28"/>
          <w:szCs w:val="28"/>
        </w:rPr>
        <w:tab/>
        <w:t>Safer communities</w:t>
      </w:r>
    </w:p>
    <w:p w:rsidR="00242C0E" w:rsidRPr="006110B3" w:rsidRDefault="00242C0E" w:rsidP="006110B3">
      <w:pPr>
        <w:pStyle w:val="ListParagraph"/>
        <w:ind w:left="1890"/>
        <w:rPr>
          <w:sz w:val="28"/>
          <w:szCs w:val="28"/>
          <w:u w:val="single"/>
        </w:rPr>
      </w:pPr>
    </w:p>
    <w:p w:rsidR="004816FC" w:rsidRDefault="004816FC" w:rsidP="004816FC">
      <w:pPr>
        <w:rPr>
          <w:sz w:val="28"/>
          <w:szCs w:val="28"/>
          <w:u w:val="single"/>
        </w:rPr>
      </w:pPr>
    </w:p>
    <w:p w:rsidR="00881567" w:rsidRDefault="00881567" w:rsidP="004816FC">
      <w:pPr>
        <w:rPr>
          <w:sz w:val="28"/>
          <w:szCs w:val="28"/>
          <w:u w:val="single"/>
        </w:rPr>
      </w:pPr>
    </w:p>
    <w:p w:rsidR="00881567" w:rsidRDefault="00881567" w:rsidP="004816FC">
      <w:pPr>
        <w:rPr>
          <w:sz w:val="28"/>
          <w:szCs w:val="28"/>
          <w:u w:val="single"/>
        </w:rPr>
      </w:pPr>
    </w:p>
    <w:p w:rsidR="00881567" w:rsidRDefault="00881567" w:rsidP="004816FC">
      <w:pPr>
        <w:rPr>
          <w:sz w:val="28"/>
          <w:szCs w:val="28"/>
          <w:u w:val="single"/>
        </w:rPr>
      </w:pPr>
    </w:p>
    <w:p w:rsidR="00242C0E" w:rsidRDefault="00242C0E" w:rsidP="004816FC">
      <w:pPr>
        <w:rPr>
          <w:sz w:val="28"/>
          <w:szCs w:val="28"/>
          <w:u w:val="single"/>
        </w:rPr>
      </w:pPr>
    </w:p>
    <w:p w:rsidR="00881567" w:rsidRPr="004816FC" w:rsidRDefault="00881567" w:rsidP="004816FC">
      <w:pPr>
        <w:rPr>
          <w:sz w:val="28"/>
          <w:szCs w:val="28"/>
          <w:u w:val="single"/>
        </w:rPr>
      </w:pPr>
    </w:p>
    <w:p w:rsidR="000B47B9" w:rsidRPr="00E45670" w:rsidRDefault="00C301C3" w:rsidP="00E45670">
      <w:pPr>
        <w:pStyle w:val="ListParagraph"/>
        <w:numPr>
          <w:ilvl w:val="0"/>
          <w:numId w:val="3"/>
        </w:numPr>
        <w:ind w:left="720"/>
        <w:rPr>
          <w:sz w:val="28"/>
          <w:szCs w:val="28"/>
          <w:u w:val="single"/>
        </w:rPr>
      </w:pPr>
      <w:r w:rsidRPr="00E45670">
        <w:rPr>
          <w:sz w:val="28"/>
          <w:szCs w:val="28"/>
        </w:rPr>
        <w:lastRenderedPageBreak/>
        <w:t xml:space="preserve">The cost of this project is </w:t>
      </w:r>
      <w:r w:rsidR="00F72644" w:rsidRPr="00E45670">
        <w:rPr>
          <w:sz w:val="28"/>
          <w:szCs w:val="28"/>
        </w:rPr>
        <w:t>estimated to be</w:t>
      </w:r>
      <w:r w:rsidR="00C9334E" w:rsidRPr="00E45670">
        <w:rPr>
          <w:sz w:val="28"/>
          <w:szCs w:val="28"/>
        </w:rPr>
        <w:t xml:space="preserve">: </w:t>
      </w:r>
      <w:r w:rsidR="00C9334E" w:rsidRPr="00AB7CA1">
        <w:rPr>
          <w:sz w:val="28"/>
          <w:szCs w:val="28"/>
          <w:u w:val="single"/>
        </w:rPr>
        <w:t>$</w:t>
      </w:r>
      <w:r w:rsidR="00AB7CA1" w:rsidRPr="00AB7CA1">
        <w:rPr>
          <w:sz w:val="28"/>
          <w:szCs w:val="28"/>
          <w:u w:val="single"/>
        </w:rPr>
        <w:t>5,000.00</w:t>
      </w:r>
      <w:r w:rsidR="00F72644" w:rsidRPr="00E45670">
        <w:rPr>
          <w:sz w:val="28"/>
          <w:szCs w:val="28"/>
        </w:rPr>
        <w:t xml:space="preserve"> </w:t>
      </w:r>
      <w:r w:rsidRPr="00E45670">
        <w:rPr>
          <w:sz w:val="28"/>
          <w:szCs w:val="28"/>
        </w:rPr>
        <w:t>and is composed of the following cost categories:</w:t>
      </w:r>
    </w:p>
    <w:p w:rsidR="00E45670" w:rsidRDefault="00E45670" w:rsidP="00AB7CA1">
      <w:pPr>
        <w:pStyle w:val="ListParagraph"/>
        <w:ind w:left="1800"/>
      </w:pPr>
    </w:p>
    <w:tbl>
      <w:tblPr>
        <w:tblStyle w:val="TableGrid"/>
        <w:tblW w:w="9648" w:type="dxa"/>
        <w:tblLook w:val="04A0" w:firstRow="1" w:lastRow="0" w:firstColumn="1" w:lastColumn="0" w:noHBand="0" w:noVBand="1"/>
      </w:tblPr>
      <w:tblGrid>
        <w:gridCol w:w="7578"/>
        <w:gridCol w:w="2070"/>
      </w:tblGrid>
      <w:tr w:rsidR="00AB7CA1" w:rsidRPr="00E9732B" w:rsidTr="006110B3">
        <w:tc>
          <w:tcPr>
            <w:tcW w:w="7578" w:type="dxa"/>
          </w:tcPr>
          <w:p w:rsidR="00AB7CA1" w:rsidRPr="00AB7CA1" w:rsidRDefault="00AB7CA1" w:rsidP="006110B3">
            <w:pPr>
              <w:rPr>
                <w:b/>
                <w:bCs/>
                <w:color w:val="333333"/>
                <w:sz w:val="24"/>
                <w:szCs w:val="24"/>
                <w:lang w:bidi="ar-SA"/>
              </w:rPr>
            </w:pPr>
            <w:r w:rsidRPr="00AB7CA1">
              <w:rPr>
                <w:b/>
                <w:bCs/>
                <w:color w:val="333333"/>
                <w:sz w:val="24"/>
                <w:szCs w:val="24"/>
                <w:lang w:bidi="ar-SA"/>
              </w:rPr>
              <w:t>Salaries and Fringe</w:t>
            </w:r>
          </w:p>
          <w:p w:rsidR="00AB7CA1" w:rsidRPr="00AB7CA1" w:rsidRDefault="00AB7CA1" w:rsidP="006110B3">
            <w:pPr>
              <w:rPr>
                <w:bCs/>
                <w:color w:val="333333"/>
                <w:sz w:val="24"/>
                <w:szCs w:val="24"/>
                <w:lang w:bidi="ar-SA"/>
              </w:rPr>
            </w:pPr>
            <w:r w:rsidRPr="00AB7CA1">
              <w:rPr>
                <w:bCs/>
                <w:color w:val="333333"/>
                <w:sz w:val="24"/>
                <w:szCs w:val="24"/>
                <w:lang w:bidi="ar-SA"/>
              </w:rPr>
              <w:t>QI Project Coordinator</w:t>
            </w:r>
          </w:p>
          <w:p w:rsidR="00AB7CA1" w:rsidRPr="00AB7CA1" w:rsidRDefault="00AB7CA1" w:rsidP="006110B3">
            <w:pPr>
              <w:rPr>
                <w:bCs/>
                <w:color w:val="333333"/>
                <w:sz w:val="24"/>
                <w:szCs w:val="24"/>
                <w:lang w:bidi="ar-SA"/>
              </w:rPr>
            </w:pPr>
            <w:r w:rsidRPr="00AB7CA1">
              <w:rPr>
                <w:bCs/>
                <w:color w:val="333333"/>
                <w:sz w:val="24"/>
                <w:szCs w:val="24"/>
                <w:lang w:bidi="ar-SA"/>
              </w:rPr>
              <w:t>110 Hours X $42.09/Hour = $4,629.90</w:t>
            </w:r>
          </w:p>
          <w:p w:rsidR="00AB7CA1" w:rsidRPr="00AB7CA1" w:rsidRDefault="00AB7CA1" w:rsidP="006110B3">
            <w:pPr>
              <w:rPr>
                <w:b/>
                <w:bCs/>
                <w:color w:val="333333"/>
                <w:sz w:val="24"/>
                <w:szCs w:val="24"/>
                <w:lang w:bidi="ar-SA"/>
              </w:rPr>
            </w:pPr>
          </w:p>
        </w:tc>
        <w:tc>
          <w:tcPr>
            <w:tcW w:w="2070" w:type="dxa"/>
          </w:tcPr>
          <w:p w:rsidR="00AB7CA1" w:rsidRPr="00AB7CA1" w:rsidRDefault="00AB7CA1" w:rsidP="006110B3">
            <w:pPr>
              <w:jc w:val="right"/>
              <w:rPr>
                <w:bCs/>
                <w:color w:val="333333"/>
                <w:sz w:val="24"/>
                <w:szCs w:val="24"/>
                <w:lang w:bidi="ar-SA"/>
              </w:rPr>
            </w:pPr>
            <w:r w:rsidRPr="00AB7CA1">
              <w:rPr>
                <w:bCs/>
                <w:color w:val="333333"/>
                <w:sz w:val="24"/>
                <w:szCs w:val="24"/>
                <w:lang w:bidi="ar-SA"/>
              </w:rPr>
              <w:t>$4,629.90</w:t>
            </w:r>
          </w:p>
        </w:tc>
      </w:tr>
      <w:tr w:rsidR="00AB7CA1" w:rsidRPr="00E9732B" w:rsidTr="006110B3">
        <w:tc>
          <w:tcPr>
            <w:tcW w:w="7578" w:type="dxa"/>
          </w:tcPr>
          <w:p w:rsidR="00AB7CA1" w:rsidRPr="00AB7CA1" w:rsidRDefault="00AB7CA1" w:rsidP="006110B3">
            <w:pPr>
              <w:rPr>
                <w:b/>
                <w:bCs/>
                <w:color w:val="333333"/>
                <w:sz w:val="24"/>
                <w:szCs w:val="24"/>
                <w:lang w:bidi="ar-SA"/>
              </w:rPr>
            </w:pPr>
            <w:r w:rsidRPr="00AB7CA1">
              <w:rPr>
                <w:b/>
                <w:bCs/>
                <w:color w:val="333333"/>
                <w:sz w:val="24"/>
                <w:szCs w:val="24"/>
                <w:lang w:bidi="ar-SA"/>
              </w:rPr>
              <w:t>Travel</w:t>
            </w:r>
          </w:p>
          <w:p w:rsidR="00AB7CA1" w:rsidRPr="00AB7CA1" w:rsidRDefault="00AB7CA1" w:rsidP="006110B3">
            <w:pPr>
              <w:rPr>
                <w:bCs/>
                <w:color w:val="333333"/>
                <w:sz w:val="24"/>
                <w:szCs w:val="24"/>
                <w:lang w:bidi="ar-SA"/>
              </w:rPr>
            </w:pPr>
            <w:r w:rsidRPr="00AB7CA1">
              <w:rPr>
                <w:bCs/>
                <w:color w:val="333333"/>
                <w:sz w:val="24"/>
                <w:szCs w:val="24"/>
                <w:lang w:bidi="ar-SA"/>
              </w:rPr>
              <w:t>150 Miles X $0.555/Mile = $83.25</w:t>
            </w:r>
          </w:p>
          <w:p w:rsidR="00AB7CA1" w:rsidRPr="00AB7CA1" w:rsidRDefault="00AB7CA1" w:rsidP="006110B3">
            <w:pPr>
              <w:rPr>
                <w:b/>
                <w:bCs/>
                <w:color w:val="333333"/>
                <w:sz w:val="24"/>
                <w:szCs w:val="24"/>
                <w:lang w:bidi="ar-SA"/>
              </w:rPr>
            </w:pPr>
          </w:p>
        </w:tc>
        <w:tc>
          <w:tcPr>
            <w:tcW w:w="2070" w:type="dxa"/>
          </w:tcPr>
          <w:p w:rsidR="00AB7CA1" w:rsidRPr="00AB7CA1" w:rsidRDefault="00AB7CA1" w:rsidP="006110B3">
            <w:pPr>
              <w:jc w:val="right"/>
              <w:rPr>
                <w:bCs/>
                <w:color w:val="333333"/>
                <w:sz w:val="24"/>
                <w:szCs w:val="24"/>
                <w:lang w:bidi="ar-SA"/>
              </w:rPr>
            </w:pPr>
            <w:r w:rsidRPr="00AB7CA1">
              <w:rPr>
                <w:bCs/>
                <w:color w:val="333333"/>
                <w:sz w:val="24"/>
                <w:szCs w:val="24"/>
                <w:lang w:bidi="ar-SA"/>
              </w:rPr>
              <w:t>$83.25</w:t>
            </w:r>
          </w:p>
        </w:tc>
      </w:tr>
      <w:tr w:rsidR="00AB7CA1" w:rsidRPr="00E9732B" w:rsidTr="006110B3">
        <w:tc>
          <w:tcPr>
            <w:tcW w:w="7578" w:type="dxa"/>
          </w:tcPr>
          <w:p w:rsidR="00AB7CA1" w:rsidRPr="00AB7CA1" w:rsidRDefault="00AB7CA1" w:rsidP="006110B3">
            <w:pPr>
              <w:rPr>
                <w:b/>
                <w:bCs/>
                <w:color w:val="333333"/>
                <w:sz w:val="24"/>
                <w:szCs w:val="24"/>
                <w:lang w:bidi="ar-SA"/>
              </w:rPr>
            </w:pPr>
            <w:r w:rsidRPr="00AB7CA1">
              <w:rPr>
                <w:b/>
                <w:bCs/>
                <w:color w:val="333333"/>
                <w:sz w:val="24"/>
                <w:szCs w:val="24"/>
                <w:lang w:bidi="ar-SA"/>
              </w:rPr>
              <w:t>Supplies</w:t>
            </w:r>
          </w:p>
          <w:p w:rsidR="00AB7CA1" w:rsidRPr="00AB7CA1" w:rsidRDefault="00AB7CA1" w:rsidP="006110B3">
            <w:pPr>
              <w:rPr>
                <w:bCs/>
                <w:color w:val="333333"/>
                <w:sz w:val="24"/>
                <w:szCs w:val="24"/>
                <w:lang w:bidi="ar-SA"/>
              </w:rPr>
            </w:pPr>
            <w:r w:rsidRPr="00AB7CA1">
              <w:rPr>
                <w:bCs/>
                <w:color w:val="333333"/>
                <w:sz w:val="24"/>
                <w:szCs w:val="24"/>
                <w:lang w:bidi="ar-SA"/>
              </w:rPr>
              <w:t>Supplies for Partner Meetings = $86.85</w:t>
            </w:r>
          </w:p>
          <w:p w:rsidR="00AB7CA1" w:rsidRPr="00AB7CA1" w:rsidRDefault="00AB7CA1" w:rsidP="006110B3">
            <w:pPr>
              <w:rPr>
                <w:b/>
                <w:bCs/>
                <w:color w:val="333333"/>
                <w:sz w:val="24"/>
                <w:szCs w:val="24"/>
                <w:lang w:bidi="ar-SA"/>
              </w:rPr>
            </w:pPr>
          </w:p>
        </w:tc>
        <w:tc>
          <w:tcPr>
            <w:tcW w:w="2070" w:type="dxa"/>
          </w:tcPr>
          <w:p w:rsidR="00AB7CA1" w:rsidRPr="00AB7CA1" w:rsidRDefault="00AB7CA1" w:rsidP="006110B3">
            <w:pPr>
              <w:jc w:val="right"/>
              <w:rPr>
                <w:bCs/>
                <w:color w:val="333333"/>
                <w:sz w:val="24"/>
                <w:szCs w:val="24"/>
                <w:lang w:bidi="ar-SA"/>
              </w:rPr>
            </w:pPr>
            <w:r w:rsidRPr="00AB7CA1">
              <w:rPr>
                <w:bCs/>
                <w:color w:val="333333"/>
                <w:sz w:val="24"/>
                <w:szCs w:val="24"/>
                <w:lang w:bidi="ar-SA"/>
              </w:rPr>
              <w:t>$86.85</w:t>
            </w:r>
          </w:p>
        </w:tc>
      </w:tr>
      <w:tr w:rsidR="00AB7CA1" w:rsidRPr="00E9732B" w:rsidTr="006110B3">
        <w:tc>
          <w:tcPr>
            <w:tcW w:w="7578" w:type="dxa"/>
          </w:tcPr>
          <w:p w:rsidR="00AB7CA1" w:rsidRPr="00AB7CA1" w:rsidRDefault="00AB7CA1" w:rsidP="006110B3">
            <w:pPr>
              <w:rPr>
                <w:b/>
                <w:bCs/>
                <w:color w:val="333333"/>
                <w:sz w:val="24"/>
                <w:szCs w:val="24"/>
                <w:lang w:bidi="ar-SA"/>
              </w:rPr>
            </w:pPr>
            <w:r w:rsidRPr="00AB7CA1">
              <w:rPr>
                <w:b/>
                <w:bCs/>
                <w:color w:val="333333"/>
                <w:sz w:val="24"/>
                <w:szCs w:val="24"/>
                <w:lang w:bidi="ar-SA"/>
              </w:rPr>
              <w:t>Other</w:t>
            </w:r>
          </w:p>
          <w:p w:rsidR="00AB7CA1" w:rsidRPr="00AB7CA1" w:rsidRDefault="00AB7CA1" w:rsidP="006110B3">
            <w:pPr>
              <w:rPr>
                <w:bCs/>
                <w:color w:val="333333"/>
                <w:sz w:val="24"/>
                <w:szCs w:val="24"/>
                <w:lang w:bidi="ar-SA"/>
              </w:rPr>
            </w:pPr>
            <w:r w:rsidRPr="00AB7CA1">
              <w:rPr>
                <w:bCs/>
                <w:color w:val="333333"/>
                <w:sz w:val="24"/>
                <w:szCs w:val="24"/>
                <w:lang w:bidi="ar-SA"/>
              </w:rPr>
              <w:t>Online Evaluation and Tracking Tool = $200.00</w:t>
            </w:r>
          </w:p>
          <w:p w:rsidR="00AB7CA1" w:rsidRPr="00AB7CA1" w:rsidRDefault="00AB7CA1" w:rsidP="006110B3">
            <w:pPr>
              <w:rPr>
                <w:b/>
                <w:bCs/>
                <w:color w:val="333333"/>
                <w:sz w:val="24"/>
                <w:szCs w:val="24"/>
                <w:lang w:bidi="ar-SA"/>
              </w:rPr>
            </w:pPr>
          </w:p>
        </w:tc>
        <w:tc>
          <w:tcPr>
            <w:tcW w:w="2070" w:type="dxa"/>
          </w:tcPr>
          <w:p w:rsidR="00AB7CA1" w:rsidRPr="00AB7CA1" w:rsidRDefault="00AB7CA1" w:rsidP="006110B3">
            <w:pPr>
              <w:jc w:val="right"/>
              <w:rPr>
                <w:bCs/>
                <w:color w:val="333333"/>
                <w:sz w:val="24"/>
                <w:szCs w:val="24"/>
                <w:lang w:bidi="ar-SA"/>
              </w:rPr>
            </w:pPr>
            <w:r w:rsidRPr="00AB7CA1">
              <w:rPr>
                <w:bCs/>
                <w:color w:val="333333"/>
                <w:sz w:val="24"/>
                <w:szCs w:val="24"/>
                <w:lang w:bidi="ar-SA"/>
              </w:rPr>
              <w:t>$200.00</w:t>
            </w:r>
          </w:p>
        </w:tc>
      </w:tr>
      <w:tr w:rsidR="00AB7CA1" w:rsidTr="006110B3">
        <w:tc>
          <w:tcPr>
            <w:tcW w:w="7578" w:type="dxa"/>
          </w:tcPr>
          <w:p w:rsidR="00AB7CA1" w:rsidRPr="00AB7CA1" w:rsidRDefault="00AB7CA1" w:rsidP="006110B3">
            <w:pPr>
              <w:jc w:val="right"/>
              <w:rPr>
                <w:b/>
                <w:bCs/>
                <w:color w:val="333333"/>
                <w:sz w:val="24"/>
                <w:szCs w:val="24"/>
                <w:lang w:bidi="ar-SA"/>
              </w:rPr>
            </w:pPr>
            <w:r w:rsidRPr="00AB7CA1">
              <w:rPr>
                <w:b/>
                <w:bCs/>
                <w:color w:val="333333"/>
                <w:sz w:val="24"/>
                <w:szCs w:val="24"/>
                <w:lang w:bidi="ar-SA"/>
              </w:rPr>
              <w:t>TOTAL</w:t>
            </w:r>
          </w:p>
        </w:tc>
        <w:tc>
          <w:tcPr>
            <w:tcW w:w="2070" w:type="dxa"/>
          </w:tcPr>
          <w:p w:rsidR="00AB7CA1" w:rsidRPr="00AB7CA1" w:rsidRDefault="00AB7CA1" w:rsidP="006110B3">
            <w:pPr>
              <w:jc w:val="right"/>
              <w:rPr>
                <w:b/>
                <w:bCs/>
                <w:color w:val="333333"/>
                <w:sz w:val="24"/>
                <w:szCs w:val="24"/>
                <w:lang w:bidi="ar-SA"/>
              </w:rPr>
            </w:pPr>
            <w:r w:rsidRPr="00AB7CA1">
              <w:rPr>
                <w:b/>
                <w:bCs/>
                <w:color w:val="333333"/>
                <w:sz w:val="24"/>
                <w:szCs w:val="24"/>
                <w:lang w:bidi="ar-SA"/>
              </w:rPr>
              <w:t>$5,000.00</w:t>
            </w:r>
          </w:p>
        </w:tc>
      </w:tr>
    </w:tbl>
    <w:p w:rsidR="00E45670" w:rsidRDefault="00E45670" w:rsidP="00D8313F">
      <w:pPr>
        <w:rPr>
          <w:b/>
          <w:sz w:val="32"/>
          <w:szCs w:val="32"/>
          <w:u w:val="single"/>
        </w:rPr>
      </w:pPr>
    </w:p>
    <w:p w:rsidR="00B75B88" w:rsidRPr="00B75B88" w:rsidRDefault="00B75B88" w:rsidP="00D8313F">
      <w:pPr>
        <w:rPr>
          <w:b/>
          <w:sz w:val="32"/>
          <w:szCs w:val="32"/>
          <w:u w:val="single"/>
        </w:rPr>
      </w:pPr>
      <w:r w:rsidRPr="00B75B88">
        <w:rPr>
          <w:b/>
          <w:sz w:val="32"/>
          <w:szCs w:val="32"/>
          <w:u w:val="single"/>
        </w:rPr>
        <w:t xml:space="preserve">Section 3: Current </w:t>
      </w:r>
      <w:r>
        <w:rPr>
          <w:b/>
          <w:sz w:val="32"/>
          <w:szCs w:val="32"/>
          <w:u w:val="single"/>
        </w:rPr>
        <w:t xml:space="preserve">State Performance </w:t>
      </w:r>
      <w:r w:rsidRPr="00B75B88">
        <w:rPr>
          <w:b/>
          <w:sz w:val="32"/>
          <w:szCs w:val="32"/>
          <w:u w:val="single"/>
        </w:rPr>
        <w:t xml:space="preserve">and </w:t>
      </w:r>
      <w:r>
        <w:rPr>
          <w:b/>
          <w:sz w:val="32"/>
          <w:szCs w:val="32"/>
          <w:u w:val="single"/>
        </w:rPr>
        <w:t xml:space="preserve">Desired </w:t>
      </w:r>
      <w:r w:rsidRPr="00B75B88">
        <w:rPr>
          <w:b/>
          <w:sz w:val="32"/>
          <w:szCs w:val="32"/>
          <w:u w:val="single"/>
        </w:rPr>
        <w:t>Future State</w:t>
      </w:r>
    </w:p>
    <w:p w:rsidR="00B75B88" w:rsidRDefault="00B75B88" w:rsidP="00D8313F">
      <w:pPr>
        <w:rPr>
          <w:sz w:val="28"/>
          <w:szCs w:val="28"/>
        </w:rPr>
      </w:pPr>
    </w:p>
    <w:p w:rsidR="00C301C3" w:rsidRPr="00B75B88" w:rsidRDefault="000B47B9" w:rsidP="00B75B88">
      <w:pPr>
        <w:pStyle w:val="ListParagraph"/>
        <w:numPr>
          <w:ilvl w:val="0"/>
          <w:numId w:val="3"/>
        </w:numPr>
        <w:ind w:left="720"/>
        <w:rPr>
          <w:sz w:val="28"/>
          <w:szCs w:val="28"/>
        </w:rPr>
      </w:pPr>
      <w:r w:rsidRPr="00B75B88">
        <w:rPr>
          <w:sz w:val="28"/>
          <w:szCs w:val="28"/>
        </w:rPr>
        <w:t>Describe the current state</w:t>
      </w:r>
      <w:r w:rsidR="00D8313F" w:rsidRPr="00B75B88">
        <w:rPr>
          <w:sz w:val="28"/>
          <w:szCs w:val="28"/>
        </w:rPr>
        <w:t xml:space="preserve"> of the problem or opportunity and its current performance</w:t>
      </w:r>
      <w:r w:rsidRPr="00B75B88">
        <w:rPr>
          <w:sz w:val="28"/>
          <w:szCs w:val="28"/>
        </w:rPr>
        <w:t xml:space="preserve"> </w:t>
      </w:r>
      <w:r w:rsidR="00D8313F" w:rsidRPr="00B75B88">
        <w:rPr>
          <w:sz w:val="28"/>
          <w:szCs w:val="28"/>
        </w:rPr>
        <w:t>(</w:t>
      </w:r>
      <w:r w:rsidRPr="00B75B88">
        <w:rPr>
          <w:sz w:val="28"/>
          <w:szCs w:val="28"/>
        </w:rPr>
        <w:t>baseline data</w:t>
      </w:r>
      <w:r w:rsidR="00D8313F" w:rsidRPr="00B75B88">
        <w:rPr>
          <w:sz w:val="28"/>
          <w:szCs w:val="28"/>
        </w:rPr>
        <w:t>)</w:t>
      </w:r>
      <w:r w:rsidRPr="00B75B88">
        <w:rPr>
          <w:sz w:val="28"/>
          <w:szCs w:val="28"/>
        </w:rPr>
        <w:t>:</w:t>
      </w:r>
    </w:p>
    <w:p w:rsidR="009756D7" w:rsidRDefault="009756D7" w:rsidP="00D8313F">
      <w:pPr>
        <w:rPr>
          <w:sz w:val="28"/>
          <w:szCs w:val="28"/>
        </w:rPr>
      </w:pPr>
    </w:p>
    <w:tbl>
      <w:tblPr>
        <w:tblStyle w:val="TableGrid"/>
        <w:tblW w:w="0" w:type="auto"/>
        <w:tblLook w:val="04A0" w:firstRow="1" w:lastRow="0" w:firstColumn="1" w:lastColumn="0" w:noHBand="0" w:noVBand="1"/>
      </w:tblPr>
      <w:tblGrid>
        <w:gridCol w:w="2088"/>
        <w:gridCol w:w="1867"/>
        <w:gridCol w:w="1868"/>
        <w:gridCol w:w="1867"/>
        <w:gridCol w:w="1868"/>
      </w:tblGrid>
      <w:tr w:rsidR="007F62B1" w:rsidTr="006110B3">
        <w:tc>
          <w:tcPr>
            <w:tcW w:w="2088" w:type="dxa"/>
          </w:tcPr>
          <w:p w:rsidR="007F62B1" w:rsidRPr="00AB7CA1" w:rsidRDefault="007F62B1" w:rsidP="006110B3">
            <w:pPr>
              <w:rPr>
                <w:sz w:val="24"/>
                <w:szCs w:val="24"/>
              </w:rPr>
            </w:pPr>
          </w:p>
        </w:tc>
        <w:tc>
          <w:tcPr>
            <w:tcW w:w="1867" w:type="dxa"/>
          </w:tcPr>
          <w:p w:rsidR="007F62B1" w:rsidRPr="00AB7CA1" w:rsidRDefault="007F62B1" w:rsidP="006110B3">
            <w:pPr>
              <w:rPr>
                <w:sz w:val="24"/>
                <w:szCs w:val="24"/>
              </w:rPr>
            </w:pPr>
            <w:r w:rsidRPr="00AB7CA1">
              <w:rPr>
                <w:sz w:val="24"/>
                <w:szCs w:val="24"/>
              </w:rPr>
              <w:t xml:space="preserve">Range of Hours Elapsed Between Incident Onset Until FCPH Receives Notification </w:t>
            </w:r>
          </w:p>
        </w:tc>
        <w:tc>
          <w:tcPr>
            <w:tcW w:w="1868" w:type="dxa"/>
          </w:tcPr>
          <w:p w:rsidR="007F62B1" w:rsidRPr="00AB7CA1" w:rsidRDefault="007F62B1" w:rsidP="006110B3">
            <w:pPr>
              <w:rPr>
                <w:sz w:val="24"/>
                <w:szCs w:val="24"/>
              </w:rPr>
            </w:pPr>
            <w:r w:rsidRPr="00AB7CA1">
              <w:rPr>
                <w:sz w:val="24"/>
                <w:szCs w:val="24"/>
              </w:rPr>
              <w:t>Average Hours Elapsed Between Incident Onset Until FCPH Receives Notification</w:t>
            </w:r>
          </w:p>
        </w:tc>
        <w:tc>
          <w:tcPr>
            <w:tcW w:w="1867" w:type="dxa"/>
          </w:tcPr>
          <w:p w:rsidR="007F62B1" w:rsidRPr="00AB7CA1" w:rsidRDefault="007F62B1" w:rsidP="006110B3">
            <w:pPr>
              <w:rPr>
                <w:sz w:val="24"/>
                <w:szCs w:val="24"/>
              </w:rPr>
            </w:pPr>
            <w:r w:rsidRPr="00AB7CA1">
              <w:rPr>
                <w:sz w:val="24"/>
                <w:szCs w:val="24"/>
              </w:rPr>
              <w:t>Range of Hours Elapsed Between FCPH Notification and Initial Investigation</w:t>
            </w:r>
          </w:p>
        </w:tc>
        <w:tc>
          <w:tcPr>
            <w:tcW w:w="1868" w:type="dxa"/>
          </w:tcPr>
          <w:p w:rsidR="007F62B1" w:rsidRPr="00AB7CA1" w:rsidRDefault="007F62B1" w:rsidP="006110B3">
            <w:pPr>
              <w:rPr>
                <w:sz w:val="24"/>
                <w:szCs w:val="24"/>
              </w:rPr>
            </w:pPr>
            <w:r w:rsidRPr="00AB7CA1">
              <w:rPr>
                <w:sz w:val="24"/>
                <w:szCs w:val="24"/>
              </w:rPr>
              <w:t>Average Hours Elapsed Between FCPH Notification and Initial Investigation</w:t>
            </w:r>
          </w:p>
        </w:tc>
      </w:tr>
      <w:tr w:rsidR="007F62B1" w:rsidTr="006110B3">
        <w:tc>
          <w:tcPr>
            <w:tcW w:w="2088" w:type="dxa"/>
          </w:tcPr>
          <w:p w:rsidR="007F62B1" w:rsidRPr="00AB7CA1" w:rsidRDefault="007F62B1" w:rsidP="006110B3">
            <w:pPr>
              <w:rPr>
                <w:sz w:val="24"/>
                <w:szCs w:val="24"/>
              </w:rPr>
            </w:pPr>
            <w:r w:rsidRPr="00AB7CA1">
              <w:rPr>
                <w:sz w:val="24"/>
                <w:szCs w:val="24"/>
              </w:rPr>
              <w:t>Animal Bites</w:t>
            </w:r>
          </w:p>
        </w:tc>
        <w:tc>
          <w:tcPr>
            <w:tcW w:w="1867" w:type="dxa"/>
          </w:tcPr>
          <w:p w:rsidR="007F62B1" w:rsidRPr="00AB7CA1" w:rsidRDefault="007F62B1" w:rsidP="006110B3">
            <w:pPr>
              <w:rPr>
                <w:sz w:val="24"/>
                <w:szCs w:val="24"/>
              </w:rPr>
            </w:pPr>
            <w:r w:rsidRPr="00AB7CA1">
              <w:rPr>
                <w:sz w:val="24"/>
                <w:szCs w:val="24"/>
              </w:rPr>
              <w:t>24 to 144</w:t>
            </w:r>
          </w:p>
        </w:tc>
        <w:tc>
          <w:tcPr>
            <w:tcW w:w="1868" w:type="dxa"/>
          </w:tcPr>
          <w:p w:rsidR="007F62B1" w:rsidRPr="00AB7CA1" w:rsidRDefault="007F62B1" w:rsidP="006110B3">
            <w:pPr>
              <w:rPr>
                <w:sz w:val="24"/>
                <w:szCs w:val="24"/>
              </w:rPr>
            </w:pPr>
            <w:r w:rsidRPr="00AB7CA1">
              <w:rPr>
                <w:sz w:val="24"/>
                <w:szCs w:val="24"/>
              </w:rPr>
              <w:t>79.2</w:t>
            </w:r>
          </w:p>
        </w:tc>
        <w:tc>
          <w:tcPr>
            <w:tcW w:w="1867" w:type="dxa"/>
          </w:tcPr>
          <w:p w:rsidR="007F62B1" w:rsidRPr="00AB7CA1" w:rsidRDefault="007F62B1" w:rsidP="006110B3">
            <w:pPr>
              <w:rPr>
                <w:sz w:val="24"/>
                <w:szCs w:val="24"/>
              </w:rPr>
            </w:pPr>
            <w:r w:rsidRPr="00AB7CA1">
              <w:rPr>
                <w:sz w:val="24"/>
                <w:szCs w:val="24"/>
              </w:rPr>
              <w:t>24 to 144</w:t>
            </w:r>
          </w:p>
        </w:tc>
        <w:tc>
          <w:tcPr>
            <w:tcW w:w="1868" w:type="dxa"/>
          </w:tcPr>
          <w:p w:rsidR="007F62B1" w:rsidRPr="00AB7CA1" w:rsidRDefault="007F62B1" w:rsidP="006110B3">
            <w:pPr>
              <w:rPr>
                <w:sz w:val="24"/>
                <w:szCs w:val="24"/>
              </w:rPr>
            </w:pPr>
            <w:r w:rsidRPr="00AB7CA1">
              <w:rPr>
                <w:sz w:val="24"/>
                <w:szCs w:val="24"/>
              </w:rPr>
              <w:t>72</w:t>
            </w:r>
          </w:p>
        </w:tc>
      </w:tr>
      <w:tr w:rsidR="007F62B1" w:rsidTr="006110B3">
        <w:tc>
          <w:tcPr>
            <w:tcW w:w="2088" w:type="dxa"/>
          </w:tcPr>
          <w:p w:rsidR="007F62B1" w:rsidRPr="00AB7CA1" w:rsidRDefault="007F62B1" w:rsidP="006110B3">
            <w:pPr>
              <w:rPr>
                <w:sz w:val="24"/>
                <w:szCs w:val="24"/>
              </w:rPr>
            </w:pPr>
            <w:r w:rsidRPr="00AB7CA1">
              <w:rPr>
                <w:sz w:val="24"/>
                <w:szCs w:val="24"/>
              </w:rPr>
              <w:t>Clan Labs</w:t>
            </w:r>
          </w:p>
          <w:p w:rsidR="007F62B1" w:rsidRPr="00AB7CA1" w:rsidRDefault="007F62B1" w:rsidP="006110B3">
            <w:pPr>
              <w:rPr>
                <w:sz w:val="24"/>
                <w:szCs w:val="24"/>
              </w:rPr>
            </w:pPr>
          </w:p>
        </w:tc>
        <w:tc>
          <w:tcPr>
            <w:tcW w:w="1867" w:type="dxa"/>
          </w:tcPr>
          <w:p w:rsidR="007F62B1" w:rsidRPr="00AB7CA1" w:rsidRDefault="007F62B1" w:rsidP="006110B3">
            <w:pPr>
              <w:rPr>
                <w:sz w:val="24"/>
                <w:szCs w:val="24"/>
              </w:rPr>
            </w:pPr>
            <w:r w:rsidRPr="00AB7CA1">
              <w:rPr>
                <w:sz w:val="24"/>
                <w:szCs w:val="24"/>
              </w:rPr>
              <w:t>24 to 48</w:t>
            </w:r>
          </w:p>
        </w:tc>
        <w:tc>
          <w:tcPr>
            <w:tcW w:w="1868" w:type="dxa"/>
          </w:tcPr>
          <w:p w:rsidR="007F62B1" w:rsidRPr="00AB7CA1" w:rsidRDefault="007F62B1" w:rsidP="006110B3">
            <w:pPr>
              <w:rPr>
                <w:sz w:val="24"/>
                <w:szCs w:val="24"/>
              </w:rPr>
            </w:pPr>
            <w:r w:rsidRPr="00AB7CA1">
              <w:rPr>
                <w:sz w:val="24"/>
                <w:szCs w:val="24"/>
              </w:rPr>
              <w:t>29</w:t>
            </w:r>
          </w:p>
        </w:tc>
        <w:tc>
          <w:tcPr>
            <w:tcW w:w="1867" w:type="dxa"/>
          </w:tcPr>
          <w:p w:rsidR="007F62B1" w:rsidRPr="00AB7CA1" w:rsidRDefault="007F62B1" w:rsidP="006110B3">
            <w:pPr>
              <w:rPr>
                <w:sz w:val="24"/>
                <w:szCs w:val="24"/>
              </w:rPr>
            </w:pPr>
            <w:r w:rsidRPr="00AB7CA1">
              <w:rPr>
                <w:sz w:val="24"/>
                <w:szCs w:val="24"/>
              </w:rPr>
              <w:t>24</w:t>
            </w:r>
          </w:p>
        </w:tc>
        <w:tc>
          <w:tcPr>
            <w:tcW w:w="1868" w:type="dxa"/>
          </w:tcPr>
          <w:p w:rsidR="007F62B1" w:rsidRPr="00AB7CA1" w:rsidRDefault="007F62B1" w:rsidP="006110B3">
            <w:pPr>
              <w:rPr>
                <w:sz w:val="24"/>
                <w:szCs w:val="24"/>
              </w:rPr>
            </w:pPr>
            <w:r w:rsidRPr="00AB7CA1">
              <w:rPr>
                <w:sz w:val="24"/>
                <w:szCs w:val="24"/>
              </w:rPr>
              <w:t>24</w:t>
            </w:r>
          </w:p>
        </w:tc>
      </w:tr>
      <w:tr w:rsidR="007F62B1" w:rsidTr="006110B3">
        <w:tc>
          <w:tcPr>
            <w:tcW w:w="2088" w:type="dxa"/>
          </w:tcPr>
          <w:p w:rsidR="007F62B1" w:rsidRPr="00AB7CA1" w:rsidRDefault="007F62B1" w:rsidP="006110B3">
            <w:pPr>
              <w:rPr>
                <w:sz w:val="24"/>
                <w:szCs w:val="24"/>
              </w:rPr>
            </w:pPr>
            <w:r w:rsidRPr="00AB7CA1">
              <w:rPr>
                <w:sz w:val="24"/>
                <w:szCs w:val="24"/>
              </w:rPr>
              <w:t>Infectious Diseases</w:t>
            </w:r>
          </w:p>
        </w:tc>
        <w:tc>
          <w:tcPr>
            <w:tcW w:w="1867" w:type="dxa"/>
          </w:tcPr>
          <w:p w:rsidR="007F62B1" w:rsidRPr="00AB7CA1" w:rsidRDefault="007F62B1" w:rsidP="006110B3">
            <w:pPr>
              <w:rPr>
                <w:sz w:val="24"/>
                <w:szCs w:val="24"/>
              </w:rPr>
            </w:pPr>
            <w:r w:rsidRPr="00AB7CA1">
              <w:rPr>
                <w:sz w:val="24"/>
                <w:szCs w:val="24"/>
              </w:rPr>
              <w:t>24 to 1032</w:t>
            </w:r>
          </w:p>
        </w:tc>
        <w:tc>
          <w:tcPr>
            <w:tcW w:w="1868" w:type="dxa"/>
          </w:tcPr>
          <w:p w:rsidR="007F62B1" w:rsidRPr="00AB7CA1" w:rsidRDefault="007F62B1" w:rsidP="006110B3">
            <w:pPr>
              <w:rPr>
                <w:sz w:val="24"/>
                <w:szCs w:val="24"/>
              </w:rPr>
            </w:pPr>
            <w:r w:rsidRPr="00AB7CA1">
              <w:rPr>
                <w:sz w:val="24"/>
                <w:szCs w:val="24"/>
              </w:rPr>
              <w:t>343.2</w:t>
            </w:r>
          </w:p>
        </w:tc>
        <w:tc>
          <w:tcPr>
            <w:tcW w:w="1867" w:type="dxa"/>
          </w:tcPr>
          <w:p w:rsidR="007F62B1" w:rsidRPr="00AB7CA1" w:rsidRDefault="007F62B1" w:rsidP="006110B3">
            <w:pPr>
              <w:rPr>
                <w:sz w:val="24"/>
                <w:szCs w:val="24"/>
              </w:rPr>
            </w:pPr>
            <w:r w:rsidRPr="00AB7CA1">
              <w:rPr>
                <w:sz w:val="24"/>
                <w:szCs w:val="24"/>
              </w:rPr>
              <w:t>24 to 120</w:t>
            </w:r>
          </w:p>
        </w:tc>
        <w:tc>
          <w:tcPr>
            <w:tcW w:w="1868" w:type="dxa"/>
          </w:tcPr>
          <w:p w:rsidR="007F62B1" w:rsidRPr="00AB7CA1" w:rsidRDefault="007F62B1" w:rsidP="006110B3">
            <w:pPr>
              <w:rPr>
                <w:sz w:val="24"/>
                <w:szCs w:val="24"/>
              </w:rPr>
            </w:pPr>
            <w:r w:rsidRPr="00AB7CA1">
              <w:rPr>
                <w:sz w:val="24"/>
                <w:szCs w:val="24"/>
              </w:rPr>
              <w:t>36</w:t>
            </w:r>
          </w:p>
        </w:tc>
      </w:tr>
      <w:tr w:rsidR="007F62B1" w:rsidTr="006110B3">
        <w:tc>
          <w:tcPr>
            <w:tcW w:w="2088" w:type="dxa"/>
          </w:tcPr>
          <w:p w:rsidR="007F62B1" w:rsidRPr="00AB7CA1" w:rsidRDefault="007F62B1" w:rsidP="006110B3">
            <w:pPr>
              <w:rPr>
                <w:sz w:val="24"/>
                <w:szCs w:val="24"/>
              </w:rPr>
            </w:pPr>
            <w:r w:rsidRPr="00AB7CA1">
              <w:rPr>
                <w:sz w:val="24"/>
                <w:szCs w:val="24"/>
              </w:rPr>
              <w:t>Nuisances</w:t>
            </w:r>
          </w:p>
        </w:tc>
        <w:tc>
          <w:tcPr>
            <w:tcW w:w="1867" w:type="dxa"/>
          </w:tcPr>
          <w:p w:rsidR="007F62B1" w:rsidRPr="00AB7CA1" w:rsidRDefault="007F62B1" w:rsidP="006110B3">
            <w:pPr>
              <w:rPr>
                <w:sz w:val="24"/>
                <w:szCs w:val="24"/>
              </w:rPr>
            </w:pPr>
            <w:r w:rsidRPr="00AB7CA1">
              <w:rPr>
                <w:sz w:val="24"/>
                <w:szCs w:val="24"/>
              </w:rPr>
              <w:t>24</w:t>
            </w:r>
          </w:p>
        </w:tc>
        <w:tc>
          <w:tcPr>
            <w:tcW w:w="1868" w:type="dxa"/>
          </w:tcPr>
          <w:p w:rsidR="007F62B1" w:rsidRPr="00AB7CA1" w:rsidRDefault="007F62B1" w:rsidP="006110B3">
            <w:pPr>
              <w:rPr>
                <w:sz w:val="24"/>
                <w:szCs w:val="24"/>
              </w:rPr>
            </w:pPr>
            <w:r w:rsidRPr="00AB7CA1">
              <w:rPr>
                <w:sz w:val="24"/>
                <w:szCs w:val="24"/>
              </w:rPr>
              <w:t>24</w:t>
            </w:r>
          </w:p>
        </w:tc>
        <w:tc>
          <w:tcPr>
            <w:tcW w:w="1867" w:type="dxa"/>
          </w:tcPr>
          <w:p w:rsidR="007F62B1" w:rsidRPr="00AB7CA1" w:rsidRDefault="007F62B1" w:rsidP="006110B3">
            <w:pPr>
              <w:rPr>
                <w:sz w:val="24"/>
                <w:szCs w:val="24"/>
              </w:rPr>
            </w:pPr>
            <w:r w:rsidRPr="00AB7CA1">
              <w:rPr>
                <w:sz w:val="24"/>
                <w:szCs w:val="24"/>
              </w:rPr>
              <w:t>24 to 96</w:t>
            </w:r>
          </w:p>
        </w:tc>
        <w:tc>
          <w:tcPr>
            <w:tcW w:w="1868" w:type="dxa"/>
          </w:tcPr>
          <w:p w:rsidR="007F62B1" w:rsidRPr="00AB7CA1" w:rsidRDefault="007F62B1" w:rsidP="006110B3">
            <w:pPr>
              <w:rPr>
                <w:sz w:val="24"/>
                <w:szCs w:val="24"/>
              </w:rPr>
            </w:pPr>
            <w:r w:rsidRPr="00AB7CA1">
              <w:rPr>
                <w:sz w:val="24"/>
                <w:szCs w:val="24"/>
              </w:rPr>
              <w:t>38.4</w:t>
            </w:r>
          </w:p>
        </w:tc>
      </w:tr>
      <w:tr w:rsidR="007F62B1" w:rsidRPr="00CF148B" w:rsidTr="006110B3">
        <w:tc>
          <w:tcPr>
            <w:tcW w:w="2088" w:type="dxa"/>
          </w:tcPr>
          <w:p w:rsidR="007F62B1" w:rsidRPr="00AB7CA1" w:rsidRDefault="007F62B1" w:rsidP="006110B3">
            <w:pPr>
              <w:rPr>
                <w:b/>
                <w:sz w:val="24"/>
                <w:szCs w:val="24"/>
              </w:rPr>
            </w:pPr>
            <w:r w:rsidRPr="00AB7CA1">
              <w:rPr>
                <w:b/>
                <w:sz w:val="24"/>
                <w:szCs w:val="24"/>
              </w:rPr>
              <w:t>TOTAL</w:t>
            </w:r>
          </w:p>
        </w:tc>
        <w:tc>
          <w:tcPr>
            <w:tcW w:w="1867" w:type="dxa"/>
          </w:tcPr>
          <w:p w:rsidR="007F62B1" w:rsidRPr="00AB7CA1" w:rsidRDefault="007F62B1" w:rsidP="006110B3">
            <w:pPr>
              <w:rPr>
                <w:b/>
                <w:sz w:val="24"/>
                <w:szCs w:val="24"/>
              </w:rPr>
            </w:pPr>
            <w:r w:rsidRPr="00AB7CA1">
              <w:rPr>
                <w:b/>
                <w:sz w:val="24"/>
                <w:szCs w:val="24"/>
              </w:rPr>
              <w:t>24  to 1032</w:t>
            </w:r>
          </w:p>
        </w:tc>
        <w:tc>
          <w:tcPr>
            <w:tcW w:w="1868" w:type="dxa"/>
          </w:tcPr>
          <w:p w:rsidR="007F62B1" w:rsidRPr="00AB7CA1" w:rsidRDefault="007F62B1" w:rsidP="006110B3">
            <w:pPr>
              <w:rPr>
                <w:b/>
                <w:sz w:val="24"/>
                <w:szCs w:val="24"/>
              </w:rPr>
            </w:pPr>
            <w:r w:rsidRPr="00AB7CA1">
              <w:rPr>
                <w:b/>
                <w:sz w:val="24"/>
                <w:szCs w:val="24"/>
              </w:rPr>
              <w:t>185.3</w:t>
            </w:r>
          </w:p>
        </w:tc>
        <w:tc>
          <w:tcPr>
            <w:tcW w:w="1867" w:type="dxa"/>
          </w:tcPr>
          <w:p w:rsidR="007F62B1" w:rsidRPr="00AB7CA1" w:rsidRDefault="007F62B1" w:rsidP="006110B3">
            <w:pPr>
              <w:rPr>
                <w:b/>
                <w:sz w:val="24"/>
                <w:szCs w:val="24"/>
              </w:rPr>
            </w:pPr>
            <w:r w:rsidRPr="00AB7CA1">
              <w:rPr>
                <w:b/>
                <w:sz w:val="24"/>
                <w:szCs w:val="24"/>
              </w:rPr>
              <w:t>24 to 144</w:t>
            </w:r>
          </w:p>
        </w:tc>
        <w:tc>
          <w:tcPr>
            <w:tcW w:w="1868" w:type="dxa"/>
          </w:tcPr>
          <w:p w:rsidR="007F62B1" w:rsidRPr="00AB7CA1" w:rsidRDefault="007F62B1" w:rsidP="006110B3">
            <w:pPr>
              <w:rPr>
                <w:b/>
                <w:sz w:val="24"/>
                <w:szCs w:val="24"/>
              </w:rPr>
            </w:pPr>
            <w:r w:rsidRPr="00AB7CA1">
              <w:rPr>
                <w:b/>
                <w:sz w:val="24"/>
                <w:szCs w:val="24"/>
              </w:rPr>
              <w:t>38.4</w:t>
            </w:r>
          </w:p>
        </w:tc>
      </w:tr>
    </w:tbl>
    <w:p w:rsidR="00AB7CA1" w:rsidRDefault="00AB7CA1" w:rsidP="00CA1C64">
      <w:pPr>
        <w:rPr>
          <w:sz w:val="28"/>
          <w:szCs w:val="28"/>
        </w:rPr>
      </w:pPr>
    </w:p>
    <w:p w:rsidR="00CA1C64" w:rsidRPr="00B75B88" w:rsidRDefault="00A931A3" w:rsidP="00B75B88">
      <w:pPr>
        <w:pStyle w:val="ListParagraph"/>
        <w:numPr>
          <w:ilvl w:val="0"/>
          <w:numId w:val="3"/>
        </w:numPr>
        <w:ind w:left="720"/>
        <w:rPr>
          <w:sz w:val="28"/>
          <w:szCs w:val="28"/>
        </w:rPr>
      </w:pPr>
      <w:r w:rsidRPr="00B75B88">
        <w:rPr>
          <w:sz w:val="28"/>
          <w:szCs w:val="28"/>
        </w:rPr>
        <w:t>Describe the ideal</w:t>
      </w:r>
      <w:r w:rsidR="009756D7" w:rsidRPr="00B75B88">
        <w:rPr>
          <w:sz w:val="28"/>
          <w:szCs w:val="28"/>
        </w:rPr>
        <w:t xml:space="preserve"> future</w:t>
      </w:r>
      <w:r w:rsidRPr="00B75B88">
        <w:rPr>
          <w:sz w:val="28"/>
          <w:szCs w:val="28"/>
        </w:rPr>
        <w:t xml:space="preserve"> state:</w:t>
      </w:r>
    </w:p>
    <w:p w:rsidR="00A931A3" w:rsidRPr="009756D7" w:rsidRDefault="00A931A3" w:rsidP="00B75B88">
      <w:pPr>
        <w:ind w:left="720"/>
        <w:rPr>
          <w:sz w:val="28"/>
          <w:szCs w:val="28"/>
        </w:rPr>
      </w:pPr>
    </w:p>
    <w:p w:rsidR="004816FC" w:rsidRDefault="007F62B1" w:rsidP="007F62B1">
      <w:pPr>
        <w:ind w:left="720"/>
        <w:rPr>
          <w:sz w:val="28"/>
          <w:szCs w:val="28"/>
        </w:rPr>
      </w:pPr>
      <w:r w:rsidRPr="00880F2C">
        <w:rPr>
          <w:color w:val="333333"/>
        </w:rPr>
        <w:t xml:space="preserve">By November 2012, 90% of </w:t>
      </w:r>
      <w:r>
        <w:rPr>
          <w:color w:val="333333"/>
        </w:rPr>
        <w:t xml:space="preserve">initial </w:t>
      </w:r>
      <w:r w:rsidRPr="00880F2C">
        <w:rPr>
          <w:color w:val="333333"/>
        </w:rPr>
        <w:t>investigations regarding health problems and environmental health hazards conducted by Fillmore County Public Health wi</w:t>
      </w:r>
      <w:r>
        <w:rPr>
          <w:color w:val="333333"/>
        </w:rPr>
        <w:t xml:space="preserve">ll occur within 24 hours after </w:t>
      </w:r>
      <w:r w:rsidRPr="00880F2C">
        <w:rPr>
          <w:color w:val="333333"/>
        </w:rPr>
        <w:t xml:space="preserve">notification as compared to the current </w:t>
      </w:r>
      <w:r>
        <w:rPr>
          <w:color w:val="333333"/>
        </w:rPr>
        <w:t xml:space="preserve">investigation onset time of 38.4 </w:t>
      </w:r>
      <w:r w:rsidRPr="00880F2C">
        <w:rPr>
          <w:color w:val="333333"/>
        </w:rPr>
        <w:t>hours.</w:t>
      </w:r>
      <w:r>
        <w:rPr>
          <w:color w:val="333333"/>
        </w:rPr>
        <w:t xml:space="preserve">  This will reduce the initial response for animal bites, infectious diseases, and nuisances from 72, 36, and 38.4 hours respectively to within 24 hours.</w:t>
      </w:r>
    </w:p>
    <w:p w:rsidR="004816FC" w:rsidRDefault="004816FC" w:rsidP="00B75B88">
      <w:pPr>
        <w:ind w:left="720"/>
        <w:rPr>
          <w:sz w:val="28"/>
          <w:szCs w:val="28"/>
        </w:rPr>
      </w:pPr>
    </w:p>
    <w:p w:rsidR="004816FC" w:rsidRDefault="000B47B9" w:rsidP="00B75B88">
      <w:pPr>
        <w:pStyle w:val="ListParagraph"/>
        <w:numPr>
          <w:ilvl w:val="0"/>
          <w:numId w:val="3"/>
        </w:numPr>
        <w:ind w:left="720"/>
        <w:rPr>
          <w:sz w:val="28"/>
          <w:szCs w:val="28"/>
        </w:rPr>
      </w:pPr>
      <w:r w:rsidRPr="00B75B88">
        <w:rPr>
          <w:sz w:val="28"/>
          <w:szCs w:val="28"/>
        </w:rPr>
        <w:t>What are the key d</w:t>
      </w:r>
      <w:r w:rsidR="00CA1C64" w:rsidRPr="00B75B88">
        <w:rPr>
          <w:sz w:val="28"/>
          <w:szCs w:val="28"/>
        </w:rPr>
        <w:t>riving and restraining forces</w:t>
      </w:r>
      <w:r w:rsidRPr="00B75B88">
        <w:rPr>
          <w:sz w:val="28"/>
          <w:szCs w:val="28"/>
        </w:rPr>
        <w:t xml:space="preserve"> impacting the current </w:t>
      </w:r>
      <w:r w:rsidR="007B1A48" w:rsidRPr="00B75B88">
        <w:rPr>
          <w:sz w:val="28"/>
          <w:szCs w:val="28"/>
        </w:rPr>
        <w:t>state</w:t>
      </w:r>
      <w:r w:rsidR="004816FC" w:rsidRPr="00B75B88">
        <w:rPr>
          <w:sz w:val="28"/>
          <w:szCs w:val="28"/>
        </w:rPr>
        <w:t xml:space="preserve"> and the ideal future state?</w:t>
      </w:r>
    </w:p>
    <w:p w:rsidR="00881567" w:rsidRDefault="00881567" w:rsidP="00E45670">
      <w:pPr>
        <w:rPr>
          <w:sz w:val="28"/>
          <w:szCs w:val="28"/>
        </w:rPr>
      </w:pPr>
    </w:p>
    <w:tbl>
      <w:tblPr>
        <w:tblStyle w:val="TableGrid"/>
        <w:tblW w:w="0" w:type="auto"/>
        <w:tblLook w:val="04A0" w:firstRow="1" w:lastRow="0" w:firstColumn="1" w:lastColumn="0" w:noHBand="0" w:noVBand="1"/>
      </w:tblPr>
      <w:tblGrid>
        <w:gridCol w:w="4788"/>
        <w:gridCol w:w="4788"/>
      </w:tblGrid>
      <w:tr w:rsidR="00881567" w:rsidTr="00881567">
        <w:tc>
          <w:tcPr>
            <w:tcW w:w="4788" w:type="dxa"/>
          </w:tcPr>
          <w:p w:rsidR="00881567" w:rsidRPr="00881567" w:rsidRDefault="00881567" w:rsidP="00881567">
            <w:pPr>
              <w:jc w:val="center"/>
              <w:rPr>
                <w:b/>
                <w:sz w:val="28"/>
                <w:szCs w:val="28"/>
              </w:rPr>
            </w:pPr>
            <w:r w:rsidRPr="00881567">
              <w:rPr>
                <w:b/>
                <w:sz w:val="28"/>
                <w:szCs w:val="28"/>
              </w:rPr>
              <w:t>Driving Forces +</w:t>
            </w:r>
          </w:p>
        </w:tc>
        <w:tc>
          <w:tcPr>
            <w:tcW w:w="4788" w:type="dxa"/>
          </w:tcPr>
          <w:p w:rsidR="00881567" w:rsidRPr="00881567" w:rsidRDefault="00881567" w:rsidP="00881567">
            <w:pPr>
              <w:jc w:val="center"/>
              <w:rPr>
                <w:b/>
                <w:sz w:val="28"/>
                <w:szCs w:val="28"/>
              </w:rPr>
            </w:pPr>
            <w:r w:rsidRPr="00881567">
              <w:rPr>
                <w:b/>
                <w:sz w:val="28"/>
                <w:szCs w:val="28"/>
              </w:rPr>
              <w:t>Restraining Forces -</w:t>
            </w:r>
          </w:p>
        </w:tc>
      </w:tr>
      <w:tr w:rsidR="00881567" w:rsidTr="00881567">
        <w:tc>
          <w:tcPr>
            <w:tcW w:w="4788" w:type="dxa"/>
          </w:tcPr>
          <w:p w:rsidR="00881567" w:rsidRDefault="00881567" w:rsidP="00E45670">
            <w:pPr>
              <w:rPr>
                <w:sz w:val="28"/>
                <w:szCs w:val="28"/>
              </w:rPr>
            </w:pPr>
            <w:r>
              <w:rPr>
                <w:sz w:val="28"/>
                <w:szCs w:val="28"/>
              </w:rPr>
              <w:t>Current administrative culture</w:t>
            </w:r>
          </w:p>
        </w:tc>
        <w:tc>
          <w:tcPr>
            <w:tcW w:w="4788" w:type="dxa"/>
          </w:tcPr>
          <w:p w:rsidR="00881567" w:rsidRDefault="00881567" w:rsidP="00E45670">
            <w:pPr>
              <w:rPr>
                <w:sz w:val="28"/>
                <w:szCs w:val="28"/>
              </w:rPr>
            </w:pPr>
            <w:r>
              <w:rPr>
                <w:sz w:val="28"/>
                <w:szCs w:val="28"/>
              </w:rPr>
              <w:t>Previous administrative culture</w:t>
            </w:r>
          </w:p>
        </w:tc>
      </w:tr>
      <w:tr w:rsidR="00881567" w:rsidTr="00881567">
        <w:tc>
          <w:tcPr>
            <w:tcW w:w="4788" w:type="dxa"/>
          </w:tcPr>
          <w:p w:rsidR="00881567" w:rsidRDefault="00881567" w:rsidP="00E45670">
            <w:pPr>
              <w:rPr>
                <w:sz w:val="28"/>
                <w:szCs w:val="28"/>
              </w:rPr>
            </w:pPr>
            <w:r>
              <w:rPr>
                <w:sz w:val="28"/>
                <w:szCs w:val="28"/>
              </w:rPr>
              <w:t>Accreditation</w:t>
            </w:r>
          </w:p>
        </w:tc>
        <w:tc>
          <w:tcPr>
            <w:tcW w:w="4788" w:type="dxa"/>
          </w:tcPr>
          <w:p w:rsidR="00881567" w:rsidRDefault="00CC6D16" w:rsidP="00E45670">
            <w:pPr>
              <w:rPr>
                <w:sz w:val="28"/>
                <w:szCs w:val="28"/>
              </w:rPr>
            </w:pPr>
            <w:r>
              <w:rPr>
                <w:sz w:val="28"/>
                <w:szCs w:val="28"/>
              </w:rPr>
              <w:t>Lack of standard operating procedures</w:t>
            </w:r>
          </w:p>
        </w:tc>
      </w:tr>
      <w:tr w:rsidR="00881567" w:rsidTr="00881567">
        <w:tc>
          <w:tcPr>
            <w:tcW w:w="4788" w:type="dxa"/>
          </w:tcPr>
          <w:p w:rsidR="00881567" w:rsidRDefault="00CC6D16" w:rsidP="00E45670">
            <w:pPr>
              <w:rPr>
                <w:sz w:val="28"/>
                <w:szCs w:val="28"/>
              </w:rPr>
            </w:pPr>
            <w:r>
              <w:rPr>
                <w:sz w:val="28"/>
                <w:szCs w:val="28"/>
              </w:rPr>
              <w:t>Increased number of issues requiring response</w:t>
            </w:r>
          </w:p>
        </w:tc>
        <w:tc>
          <w:tcPr>
            <w:tcW w:w="4788" w:type="dxa"/>
          </w:tcPr>
          <w:p w:rsidR="00881567" w:rsidRDefault="0058227D" w:rsidP="00E45670">
            <w:pPr>
              <w:rPr>
                <w:sz w:val="28"/>
                <w:szCs w:val="28"/>
              </w:rPr>
            </w:pPr>
            <w:r>
              <w:rPr>
                <w:sz w:val="28"/>
                <w:szCs w:val="28"/>
              </w:rPr>
              <w:t>Minimal 24-7 responders for such events</w:t>
            </w:r>
          </w:p>
        </w:tc>
      </w:tr>
      <w:tr w:rsidR="00881567" w:rsidTr="00881567">
        <w:tc>
          <w:tcPr>
            <w:tcW w:w="4788" w:type="dxa"/>
          </w:tcPr>
          <w:p w:rsidR="00881567" w:rsidRDefault="00CC6D16" w:rsidP="00E45670">
            <w:pPr>
              <w:rPr>
                <w:sz w:val="28"/>
                <w:szCs w:val="28"/>
              </w:rPr>
            </w:pPr>
            <w:r>
              <w:rPr>
                <w:sz w:val="28"/>
                <w:szCs w:val="28"/>
              </w:rPr>
              <w:t>Improved community safety</w:t>
            </w:r>
          </w:p>
        </w:tc>
        <w:tc>
          <w:tcPr>
            <w:tcW w:w="4788" w:type="dxa"/>
          </w:tcPr>
          <w:p w:rsidR="00881567" w:rsidRDefault="00881567" w:rsidP="00E45670">
            <w:pPr>
              <w:rPr>
                <w:sz w:val="28"/>
                <w:szCs w:val="28"/>
              </w:rPr>
            </w:pPr>
          </w:p>
        </w:tc>
      </w:tr>
    </w:tbl>
    <w:p w:rsidR="00881567" w:rsidRDefault="007055E6" w:rsidP="00E45670">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6.25pt;margin-top:5.15pt;width:274.6pt;height:206.8pt;z-index:251660288;mso-position-horizontal-relative:text;mso-position-vertical-relative:text">
            <v:imagedata r:id="rId9" o:title=""/>
          </v:shape>
          <o:OLEObject Type="Embed" ProgID="PowerPoint.Slide.8" ShapeID="_x0000_s1027" DrawAspect="Content" ObjectID="_1419750579" r:id="rId10"/>
        </w:pict>
      </w:r>
    </w:p>
    <w:p w:rsidR="00881567" w:rsidRDefault="00881567" w:rsidP="00E45670">
      <w:pPr>
        <w:rPr>
          <w:sz w:val="28"/>
          <w:szCs w:val="28"/>
        </w:rPr>
      </w:pPr>
    </w:p>
    <w:p w:rsidR="00E45670" w:rsidRDefault="00E45670" w:rsidP="002F2482">
      <w:pPr>
        <w:autoSpaceDE w:val="0"/>
        <w:autoSpaceDN w:val="0"/>
        <w:adjustRightInd w:val="0"/>
        <w:rPr>
          <w:b/>
          <w:bCs/>
          <w:sz w:val="40"/>
          <w:szCs w:val="40"/>
          <w:u w:val="single"/>
        </w:rPr>
      </w:pPr>
    </w:p>
    <w:p w:rsidR="00E45670" w:rsidRPr="00E45670" w:rsidRDefault="00E45670" w:rsidP="00E45670">
      <w:pPr>
        <w:rPr>
          <w:sz w:val="28"/>
          <w:szCs w:val="28"/>
        </w:rPr>
      </w:pPr>
    </w:p>
    <w:p w:rsidR="004816FC" w:rsidRDefault="004816FC" w:rsidP="004816FC"/>
    <w:p w:rsidR="00CC6D16" w:rsidRDefault="00CC6D16" w:rsidP="004816FC">
      <w:pPr>
        <w:rPr>
          <w:b/>
          <w:bCs/>
          <w:sz w:val="32"/>
          <w:szCs w:val="32"/>
          <w:u w:val="single"/>
        </w:rPr>
      </w:pPr>
    </w:p>
    <w:p w:rsidR="00CC6D16" w:rsidRDefault="00CC6D16" w:rsidP="004816FC">
      <w:pPr>
        <w:rPr>
          <w:b/>
          <w:bCs/>
          <w:sz w:val="32"/>
          <w:szCs w:val="32"/>
          <w:u w:val="single"/>
        </w:rPr>
      </w:pPr>
    </w:p>
    <w:p w:rsidR="00CC6D16" w:rsidRDefault="00CC6D16" w:rsidP="004816FC">
      <w:pPr>
        <w:rPr>
          <w:b/>
          <w:bCs/>
          <w:sz w:val="32"/>
          <w:szCs w:val="32"/>
          <w:u w:val="single"/>
        </w:rPr>
      </w:pPr>
    </w:p>
    <w:p w:rsidR="00CC6D16" w:rsidRDefault="00CC6D16" w:rsidP="004816FC">
      <w:pPr>
        <w:rPr>
          <w:b/>
          <w:bCs/>
          <w:sz w:val="32"/>
          <w:szCs w:val="32"/>
          <w:u w:val="single"/>
        </w:rPr>
      </w:pPr>
    </w:p>
    <w:p w:rsidR="00CC6D16" w:rsidRDefault="00CC6D16" w:rsidP="004816FC">
      <w:pPr>
        <w:rPr>
          <w:b/>
          <w:bCs/>
          <w:sz w:val="32"/>
          <w:szCs w:val="32"/>
          <w:u w:val="single"/>
        </w:rPr>
      </w:pPr>
    </w:p>
    <w:p w:rsidR="00CC6D16" w:rsidRDefault="00CC6D16" w:rsidP="004816FC">
      <w:pPr>
        <w:rPr>
          <w:b/>
          <w:bCs/>
          <w:sz w:val="32"/>
          <w:szCs w:val="32"/>
          <w:u w:val="single"/>
        </w:rPr>
      </w:pPr>
    </w:p>
    <w:p w:rsidR="0058227D" w:rsidRDefault="0058227D" w:rsidP="004816FC">
      <w:pPr>
        <w:rPr>
          <w:b/>
          <w:bCs/>
          <w:sz w:val="32"/>
          <w:szCs w:val="32"/>
          <w:u w:val="single"/>
        </w:rPr>
      </w:pPr>
    </w:p>
    <w:p w:rsidR="00B75B88" w:rsidRPr="00B75B88" w:rsidRDefault="00B75B88" w:rsidP="004816FC">
      <w:pPr>
        <w:rPr>
          <w:b/>
          <w:bCs/>
          <w:sz w:val="32"/>
          <w:szCs w:val="32"/>
          <w:u w:val="single"/>
        </w:rPr>
      </w:pPr>
      <w:r w:rsidRPr="00B75B88">
        <w:rPr>
          <w:b/>
          <w:bCs/>
          <w:sz w:val="32"/>
          <w:szCs w:val="32"/>
          <w:u w:val="single"/>
        </w:rPr>
        <w:t>Section 4: Improvement Description:</w:t>
      </w:r>
    </w:p>
    <w:p w:rsidR="00B75B88" w:rsidRDefault="00B75B88" w:rsidP="004816FC">
      <w:pPr>
        <w:rPr>
          <w:bCs/>
          <w:sz w:val="28"/>
          <w:szCs w:val="28"/>
        </w:rPr>
      </w:pPr>
    </w:p>
    <w:p w:rsidR="00C301C3" w:rsidRPr="00B75B88" w:rsidRDefault="00C301C3" w:rsidP="00E45670">
      <w:pPr>
        <w:pStyle w:val="ListParagraph"/>
        <w:numPr>
          <w:ilvl w:val="0"/>
          <w:numId w:val="8"/>
        </w:numPr>
        <w:ind w:left="720"/>
        <w:rPr>
          <w:bCs/>
          <w:sz w:val="28"/>
          <w:szCs w:val="28"/>
        </w:rPr>
      </w:pPr>
      <w:r w:rsidRPr="00B75B88">
        <w:rPr>
          <w:bCs/>
          <w:sz w:val="28"/>
          <w:szCs w:val="28"/>
        </w:rPr>
        <w:t>This effort should improve</w:t>
      </w:r>
      <w:r w:rsidR="000B47B9" w:rsidRPr="00B75B88">
        <w:rPr>
          <w:bCs/>
          <w:sz w:val="28"/>
          <w:szCs w:val="28"/>
        </w:rPr>
        <w:t xml:space="preserve"> the current state</w:t>
      </w:r>
    </w:p>
    <w:p w:rsidR="00C9334E" w:rsidRPr="00C9334E" w:rsidRDefault="00C9334E" w:rsidP="00B75B88">
      <w:pPr>
        <w:pStyle w:val="ListParagraph"/>
        <w:numPr>
          <w:ilvl w:val="0"/>
          <w:numId w:val="7"/>
        </w:numPr>
        <w:rPr>
          <w:bCs/>
          <w:sz w:val="28"/>
          <w:szCs w:val="28"/>
        </w:rPr>
      </w:pPr>
      <w:r w:rsidRPr="00C9334E">
        <w:rPr>
          <w:bCs/>
          <w:sz w:val="28"/>
          <w:szCs w:val="28"/>
        </w:rPr>
        <w:t>Describe the i</w:t>
      </w:r>
      <w:r w:rsidR="00242C0E">
        <w:rPr>
          <w:bCs/>
          <w:sz w:val="28"/>
          <w:szCs w:val="28"/>
        </w:rPr>
        <w:t>mprovement goals to be achieved,</w:t>
      </w:r>
    </w:p>
    <w:p w:rsidR="00C301C3" w:rsidRPr="00C9334E" w:rsidRDefault="00C9334E" w:rsidP="00B75B88">
      <w:pPr>
        <w:pStyle w:val="ListParagraph"/>
        <w:numPr>
          <w:ilvl w:val="0"/>
          <w:numId w:val="7"/>
        </w:numPr>
        <w:rPr>
          <w:sz w:val="28"/>
          <w:szCs w:val="28"/>
        </w:rPr>
      </w:pPr>
      <w:r w:rsidRPr="00C9334E">
        <w:rPr>
          <w:bCs/>
          <w:sz w:val="28"/>
          <w:szCs w:val="28"/>
        </w:rPr>
        <w:t>The timing of these improvements</w:t>
      </w:r>
      <w:r w:rsidR="00242C0E">
        <w:rPr>
          <w:bCs/>
          <w:sz w:val="28"/>
          <w:szCs w:val="28"/>
        </w:rPr>
        <w:t>,</w:t>
      </w:r>
    </w:p>
    <w:p w:rsidR="00C9334E" w:rsidRPr="00C9334E" w:rsidRDefault="00242C0E" w:rsidP="00B75B88">
      <w:pPr>
        <w:pStyle w:val="ListParagraph"/>
        <w:numPr>
          <w:ilvl w:val="0"/>
          <w:numId w:val="7"/>
        </w:numPr>
        <w:rPr>
          <w:sz w:val="28"/>
          <w:szCs w:val="28"/>
        </w:rPr>
      </w:pPr>
      <w:r>
        <w:rPr>
          <w:bCs/>
          <w:iCs/>
          <w:sz w:val="28"/>
          <w:szCs w:val="28"/>
        </w:rPr>
        <w:t>And how the improvement will be measured.</w:t>
      </w:r>
    </w:p>
    <w:p w:rsidR="00242C0E" w:rsidRDefault="00242C0E"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p>
    <w:p w:rsidR="007055E6" w:rsidRDefault="007055E6" w:rsidP="0058227D">
      <w:pPr>
        <w:rPr>
          <w:sz w:val="28"/>
          <w:szCs w:val="28"/>
        </w:rPr>
      </w:pPr>
      <w:bookmarkStart w:id="0" w:name="_GoBack"/>
      <w:bookmarkEnd w:id="0"/>
    </w:p>
    <w:tbl>
      <w:tblPr>
        <w:tblStyle w:val="TableGrid"/>
        <w:tblW w:w="9648" w:type="dxa"/>
        <w:tblLayout w:type="fixed"/>
        <w:tblLook w:val="04A0" w:firstRow="1" w:lastRow="0" w:firstColumn="1" w:lastColumn="0" w:noHBand="0" w:noVBand="1"/>
      </w:tblPr>
      <w:tblGrid>
        <w:gridCol w:w="4144"/>
        <w:gridCol w:w="1274"/>
        <w:gridCol w:w="1890"/>
        <w:gridCol w:w="2340"/>
      </w:tblGrid>
      <w:tr w:rsidR="002F2482" w:rsidRPr="0057011F" w:rsidTr="0058227D">
        <w:tc>
          <w:tcPr>
            <w:tcW w:w="9648" w:type="dxa"/>
            <w:gridSpan w:val="4"/>
          </w:tcPr>
          <w:p w:rsidR="002F2482" w:rsidRPr="00AB7CA1" w:rsidRDefault="002F2482" w:rsidP="006110B3">
            <w:pPr>
              <w:rPr>
                <w:bCs/>
                <w:color w:val="333333"/>
                <w:sz w:val="24"/>
                <w:szCs w:val="24"/>
                <w:lang w:bidi="ar-SA"/>
              </w:rPr>
            </w:pPr>
            <w:r w:rsidRPr="00AB7CA1">
              <w:rPr>
                <w:b/>
                <w:bCs/>
                <w:color w:val="333333"/>
                <w:sz w:val="24"/>
                <w:szCs w:val="24"/>
                <w:lang w:bidi="ar-SA"/>
              </w:rPr>
              <w:lastRenderedPageBreak/>
              <w:t xml:space="preserve">Aim Statement:  </w:t>
            </w:r>
            <w:r w:rsidR="004D6E17" w:rsidRPr="00880F2C">
              <w:rPr>
                <w:color w:val="333333"/>
              </w:rPr>
              <w:t xml:space="preserve">By November 2012, 90% of </w:t>
            </w:r>
            <w:r w:rsidR="004D6E17">
              <w:rPr>
                <w:color w:val="333333"/>
              </w:rPr>
              <w:t xml:space="preserve">initial </w:t>
            </w:r>
            <w:r w:rsidR="004D6E17" w:rsidRPr="00880F2C">
              <w:rPr>
                <w:color w:val="333333"/>
              </w:rPr>
              <w:t>investigations regarding health problems and environmental health hazards conducted by Fillmore County Public Health wi</w:t>
            </w:r>
            <w:r w:rsidR="004D6E17">
              <w:rPr>
                <w:color w:val="333333"/>
              </w:rPr>
              <w:t xml:space="preserve">ll occur within 24 hours after </w:t>
            </w:r>
            <w:r w:rsidR="004D6E17" w:rsidRPr="00880F2C">
              <w:rPr>
                <w:color w:val="333333"/>
              </w:rPr>
              <w:t xml:space="preserve">notification as compared to the current </w:t>
            </w:r>
            <w:r w:rsidR="004D6E17">
              <w:rPr>
                <w:color w:val="333333"/>
              </w:rPr>
              <w:t xml:space="preserve">investigation onset time of 38.4 </w:t>
            </w:r>
            <w:r w:rsidR="004D6E17" w:rsidRPr="00880F2C">
              <w:rPr>
                <w:color w:val="333333"/>
              </w:rPr>
              <w:t>hours.</w:t>
            </w:r>
            <w:r w:rsidR="004D6E17">
              <w:rPr>
                <w:color w:val="333333"/>
              </w:rPr>
              <w:t xml:space="preserve">  </w:t>
            </w:r>
          </w:p>
        </w:tc>
      </w:tr>
      <w:tr w:rsidR="002F2482" w:rsidTr="0058227D">
        <w:tc>
          <w:tcPr>
            <w:tcW w:w="4144" w:type="dxa"/>
            <w:vAlign w:val="center"/>
          </w:tcPr>
          <w:p w:rsidR="002F2482" w:rsidRPr="00AB7CA1" w:rsidRDefault="002F2482" w:rsidP="006110B3">
            <w:pPr>
              <w:jc w:val="center"/>
              <w:rPr>
                <w:b/>
                <w:bCs/>
                <w:color w:val="333333"/>
                <w:sz w:val="24"/>
                <w:szCs w:val="24"/>
                <w:lang w:bidi="ar-SA"/>
              </w:rPr>
            </w:pPr>
            <w:r w:rsidRPr="00AB7CA1">
              <w:rPr>
                <w:b/>
                <w:bCs/>
                <w:color w:val="333333"/>
                <w:sz w:val="24"/>
                <w:szCs w:val="24"/>
                <w:lang w:bidi="ar-SA"/>
              </w:rPr>
              <w:t>Activities</w:t>
            </w:r>
          </w:p>
        </w:tc>
        <w:tc>
          <w:tcPr>
            <w:tcW w:w="1274" w:type="dxa"/>
            <w:vAlign w:val="center"/>
          </w:tcPr>
          <w:p w:rsidR="002F2482" w:rsidRPr="00AB7CA1" w:rsidRDefault="002F2482" w:rsidP="006110B3">
            <w:pPr>
              <w:jc w:val="center"/>
              <w:rPr>
                <w:b/>
                <w:bCs/>
                <w:color w:val="333333"/>
                <w:sz w:val="24"/>
                <w:szCs w:val="24"/>
                <w:lang w:bidi="ar-SA"/>
              </w:rPr>
            </w:pPr>
            <w:r w:rsidRPr="00AB7CA1">
              <w:rPr>
                <w:b/>
                <w:bCs/>
                <w:color w:val="333333"/>
                <w:sz w:val="24"/>
                <w:szCs w:val="24"/>
                <w:lang w:bidi="ar-SA"/>
              </w:rPr>
              <w:t>Timeline</w:t>
            </w:r>
          </w:p>
        </w:tc>
        <w:tc>
          <w:tcPr>
            <w:tcW w:w="1890" w:type="dxa"/>
            <w:vAlign w:val="center"/>
          </w:tcPr>
          <w:p w:rsidR="002F2482" w:rsidRPr="00AB7CA1" w:rsidRDefault="002F2482" w:rsidP="006110B3">
            <w:pPr>
              <w:jc w:val="center"/>
              <w:rPr>
                <w:b/>
                <w:bCs/>
                <w:color w:val="333333"/>
                <w:sz w:val="24"/>
                <w:szCs w:val="24"/>
                <w:lang w:bidi="ar-SA"/>
              </w:rPr>
            </w:pPr>
            <w:r w:rsidRPr="00AB7CA1">
              <w:rPr>
                <w:b/>
                <w:bCs/>
                <w:color w:val="333333"/>
                <w:sz w:val="24"/>
                <w:szCs w:val="24"/>
                <w:lang w:bidi="ar-SA"/>
              </w:rPr>
              <w:t>Outcome</w:t>
            </w:r>
          </w:p>
          <w:p w:rsidR="002F2482" w:rsidRPr="00AB7CA1" w:rsidRDefault="002F2482" w:rsidP="006110B3">
            <w:pPr>
              <w:jc w:val="center"/>
              <w:rPr>
                <w:b/>
                <w:bCs/>
                <w:color w:val="333333"/>
                <w:sz w:val="24"/>
                <w:szCs w:val="24"/>
                <w:lang w:bidi="ar-SA"/>
              </w:rPr>
            </w:pPr>
            <w:r w:rsidRPr="00AB7CA1">
              <w:rPr>
                <w:b/>
                <w:bCs/>
                <w:color w:val="333333"/>
                <w:sz w:val="24"/>
                <w:szCs w:val="24"/>
                <w:lang w:bidi="ar-SA"/>
              </w:rPr>
              <w:t>Evaluation</w:t>
            </w:r>
          </w:p>
          <w:p w:rsidR="002F2482" w:rsidRPr="00AB7CA1" w:rsidRDefault="002F2482" w:rsidP="006110B3">
            <w:pPr>
              <w:jc w:val="center"/>
              <w:rPr>
                <w:b/>
                <w:bCs/>
                <w:color w:val="333333"/>
                <w:sz w:val="24"/>
                <w:szCs w:val="24"/>
                <w:lang w:bidi="ar-SA"/>
              </w:rPr>
            </w:pPr>
          </w:p>
        </w:tc>
        <w:tc>
          <w:tcPr>
            <w:tcW w:w="2340" w:type="dxa"/>
            <w:vAlign w:val="center"/>
          </w:tcPr>
          <w:p w:rsidR="002F2482" w:rsidRPr="00AB7CA1" w:rsidRDefault="002F2482" w:rsidP="006110B3">
            <w:pPr>
              <w:jc w:val="center"/>
              <w:rPr>
                <w:b/>
                <w:bCs/>
                <w:color w:val="333333"/>
                <w:sz w:val="24"/>
                <w:szCs w:val="24"/>
                <w:lang w:bidi="ar-SA"/>
              </w:rPr>
            </w:pPr>
            <w:r w:rsidRPr="00AB7CA1">
              <w:rPr>
                <w:b/>
                <w:bCs/>
                <w:color w:val="333333"/>
                <w:sz w:val="24"/>
                <w:szCs w:val="24"/>
                <w:lang w:bidi="ar-SA"/>
              </w:rPr>
              <w:t>PHAB Measure</w:t>
            </w:r>
          </w:p>
        </w:tc>
      </w:tr>
      <w:tr w:rsidR="002F2482" w:rsidTr="0058227D">
        <w:tc>
          <w:tcPr>
            <w:tcW w:w="4144" w:type="dxa"/>
          </w:tcPr>
          <w:p w:rsidR="002F2482" w:rsidRPr="00AB7CA1" w:rsidRDefault="002F2482" w:rsidP="006110B3">
            <w:pPr>
              <w:shd w:val="clear" w:color="auto" w:fill="FFFFFF"/>
              <w:outlineLvl w:val="5"/>
              <w:rPr>
                <w:bCs/>
                <w:color w:val="333333"/>
                <w:sz w:val="24"/>
                <w:szCs w:val="24"/>
                <w:lang w:bidi="ar-SA"/>
              </w:rPr>
            </w:pPr>
            <w:r w:rsidRPr="00AB7CA1">
              <w:rPr>
                <w:bCs/>
                <w:color w:val="333333"/>
                <w:sz w:val="24"/>
                <w:szCs w:val="24"/>
                <w:lang w:bidi="ar-SA"/>
              </w:rPr>
              <w:t>Collaborate with local and state partners to develop a flow chart delineating roles and coordinating standard operating procedures for health problems and environmental health hazards in Fillmore County.</w:t>
            </w:r>
          </w:p>
        </w:tc>
        <w:tc>
          <w:tcPr>
            <w:tcW w:w="1274" w:type="dxa"/>
          </w:tcPr>
          <w:p w:rsidR="002F2482" w:rsidRPr="00AB7CA1" w:rsidRDefault="002F2482" w:rsidP="006110B3">
            <w:pPr>
              <w:jc w:val="center"/>
              <w:rPr>
                <w:bCs/>
                <w:color w:val="333333"/>
                <w:sz w:val="24"/>
                <w:szCs w:val="24"/>
                <w:lang w:bidi="ar-SA"/>
              </w:rPr>
            </w:pPr>
            <w:r w:rsidRPr="00AB7CA1">
              <w:rPr>
                <w:bCs/>
                <w:color w:val="333333"/>
                <w:sz w:val="24"/>
                <w:szCs w:val="24"/>
                <w:lang w:bidi="ar-SA"/>
              </w:rPr>
              <w:t xml:space="preserve">4/1/2012 </w:t>
            </w:r>
          </w:p>
          <w:p w:rsidR="002F2482" w:rsidRPr="00AB7CA1" w:rsidRDefault="002F2482" w:rsidP="006110B3">
            <w:pPr>
              <w:jc w:val="center"/>
              <w:rPr>
                <w:bCs/>
                <w:color w:val="333333"/>
                <w:sz w:val="24"/>
                <w:szCs w:val="24"/>
                <w:lang w:bidi="ar-SA"/>
              </w:rPr>
            </w:pPr>
            <w:r w:rsidRPr="00AB7CA1">
              <w:rPr>
                <w:bCs/>
                <w:color w:val="333333"/>
                <w:sz w:val="24"/>
                <w:szCs w:val="24"/>
                <w:lang w:bidi="ar-SA"/>
              </w:rPr>
              <w:t>to 6/30/2012</w:t>
            </w:r>
          </w:p>
        </w:tc>
        <w:tc>
          <w:tcPr>
            <w:tcW w:w="1890" w:type="dxa"/>
          </w:tcPr>
          <w:p w:rsidR="002F2482" w:rsidRPr="00AB7CA1" w:rsidRDefault="002F2482" w:rsidP="006110B3">
            <w:pPr>
              <w:rPr>
                <w:bCs/>
                <w:color w:val="333333"/>
                <w:sz w:val="24"/>
                <w:szCs w:val="24"/>
                <w:lang w:bidi="ar-SA"/>
              </w:rPr>
            </w:pPr>
            <w:r w:rsidRPr="00AB7CA1">
              <w:rPr>
                <w:bCs/>
                <w:color w:val="333333"/>
                <w:sz w:val="24"/>
                <w:szCs w:val="24"/>
                <w:lang w:bidi="ar-SA"/>
              </w:rPr>
              <w:t>Completion of flow chart.</w:t>
            </w:r>
          </w:p>
        </w:tc>
        <w:tc>
          <w:tcPr>
            <w:tcW w:w="2340" w:type="dxa"/>
          </w:tcPr>
          <w:p w:rsidR="002F2482" w:rsidRPr="00AB7CA1" w:rsidRDefault="002F2482" w:rsidP="006110B3">
            <w:pPr>
              <w:rPr>
                <w:b/>
                <w:bCs/>
                <w:color w:val="333333"/>
                <w:sz w:val="24"/>
                <w:szCs w:val="24"/>
                <w:lang w:bidi="ar-SA"/>
              </w:rPr>
            </w:pPr>
            <w:r w:rsidRPr="00AB7CA1">
              <w:rPr>
                <w:bCs/>
                <w:color w:val="333333"/>
                <w:sz w:val="24"/>
                <w:szCs w:val="24"/>
                <w:lang w:bidi="ar-SA"/>
              </w:rPr>
              <w:t>2.1.A - Maintain protocols for investigation process.</w:t>
            </w:r>
          </w:p>
        </w:tc>
      </w:tr>
      <w:tr w:rsidR="002F2482" w:rsidTr="0058227D">
        <w:tc>
          <w:tcPr>
            <w:tcW w:w="4144" w:type="dxa"/>
          </w:tcPr>
          <w:p w:rsidR="002F2482" w:rsidRPr="00AB7CA1" w:rsidRDefault="002F2482" w:rsidP="006110B3">
            <w:pPr>
              <w:rPr>
                <w:bCs/>
                <w:color w:val="333333"/>
                <w:sz w:val="24"/>
                <w:szCs w:val="24"/>
                <w:lang w:bidi="ar-SA"/>
              </w:rPr>
            </w:pPr>
            <w:r w:rsidRPr="00AB7CA1">
              <w:rPr>
                <w:bCs/>
                <w:color w:val="333333"/>
                <w:sz w:val="24"/>
                <w:szCs w:val="24"/>
                <w:lang w:bidi="ar-SA"/>
              </w:rPr>
              <w:t xml:space="preserve">Condense partner agreements, applicable legal references, and incident management guidelines into a single reference for health problems and environmental health hazards. </w:t>
            </w:r>
          </w:p>
        </w:tc>
        <w:tc>
          <w:tcPr>
            <w:tcW w:w="1274" w:type="dxa"/>
          </w:tcPr>
          <w:p w:rsidR="002F2482" w:rsidRPr="00AB7CA1" w:rsidRDefault="002F2482" w:rsidP="006110B3">
            <w:pPr>
              <w:jc w:val="center"/>
              <w:rPr>
                <w:bCs/>
                <w:color w:val="333333"/>
                <w:sz w:val="24"/>
                <w:szCs w:val="24"/>
                <w:lang w:bidi="ar-SA"/>
              </w:rPr>
            </w:pPr>
            <w:r w:rsidRPr="00AB7CA1">
              <w:rPr>
                <w:bCs/>
                <w:color w:val="333333"/>
                <w:sz w:val="24"/>
                <w:szCs w:val="24"/>
                <w:lang w:bidi="ar-SA"/>
              </w:rPr>
              <w:t xml:space="preserve">4/1/2012 </w:t>
            </w:r>
          </w:p>
          <w:p w:rsidR="002F2482" w:rsidRPr="00AB7CA1" w:rsidRDefault="002F2482" w:rsidP="006110B3">
            <w:pPr>
              <w:jc w:val="center"/>
              <w:rPr>
                <w:b/>
                <w:bCs/>
                <w:color w:val="333333"/>
                <w:sz w:val="24"/>
                <w:szCs w:val="24"/>
                <w:lang w:bidi="ar-SA"/>
              </w:rPr>
            </w:pPr>
            <w:r w:rsidRPr="00AB7CA1">
              <w:rPr>
                <w:bCs/>
                <w:color w:val="333333"/>
                <w:sz w:val="24"/>
                <w:szCs w:val="24"/>
                <w:lang w:bidi="ar-SA"/>
              </w:rPr>
              <w:t>to 6/30/2012</w:t>
            </w:r>
          </w:p>
        </w:tc>
        <w:tc>
          <w:tcPr>
            <w:tcW w:w="1890" w:type="dxa"/>
          </w:tcPr>
          <w:p w:rsidR="002F2482" w:rsidRPr="00AB7CA1" w:rsidRDefault="002F2482" w:rsidP="006110B3">
            <w:pPr>
              <w:rPr>
                <w:bCs/>
                <w:color w:val="333333"/>
                <w:sz w:val="24"/>
                <w:szCs w:val="24"/>
                <w:lang w:bidi="ar-SA"/>
              </w:rPr>
            </w:pPr>
            <w:r w:rsidRPr="00AB7CA1">
              <w:rPr>
                <w:bCs/>
                <w:color w:val="333333"/>
                <w:sz w:val="24"/>
                <w:szCs w:val="24"/>
                <w:lang w:bidi="ar-SA"/>
              </w:rPr>
              <w:t>Completion of reference guide.</w:t>
            </w:r>
          </w:p>
        </w:tc>
        <w:tc>
          <w:tcPr>
            <w:tcW w:w="2340" w:type="dxa"/>
          </w:tcPr>
          <w:p w:rsidR="002F2482" w:rsidRPr="00AB7CA1" w:rsidRDefault="002F2482" w:rsidP="00AB7CA1">
            <w:pPr>
              <w:shd w:val="clear" w:color="auto" w:fill="FFFFFF"/>
              <w:outlineLvl w:val="5"/>
              <w:rPr>
                <w:bCs/>
                <w:color w:val="333333"/>
                <w:sz w:val="24"/>
                <w:szCs w:val="24"/>
                <w:lang w:bidi="ar-SA"/>
              </w:rPr>
            </w:pPr>
            <w:r w:rsidRPr="00AB7CA1">
              <w:rPr>
                <w:bCs/>
                <w:color w:val="333333"/>
                <w:sz w:val="24"/>
                <w:szCs w:val="24"/>
                <w:lang w:bidi="ar-SA"/>
              </w:rPr>
              <w:t>2.1.4A - Work collaboratively through established governmental and community partnerships on investigations of reportable/disease outbreaks and environmental public health issues.</w:t>
            </w:r>
          </w:p>
        </w:tc>
      </w:tr>
      <w:tr w:rsidR="002F2482" w:rsidRPr="00037495" w:rsidTr="0058227D">
        <w:tc>
          <w:tcPr>
            <w:tcW w:w="4144" w:type="dxa"/>
          </w:tcPr>
          <w:p w:rsidR="002F2482" w:rsidRPr="00AB7CA1" w:rsidRDefault="002F2482" w:rsidP="006110B3">
            <w:pPr>
              <w:rPr>
                <w:bCs/>
                <w:color w:val="333333"/>
                <w:sz w:val="24"/>
                <w:szCs w:val="24"/>
                <w:lang w:bidi="ar-SA"/>
              </w:rPr>
            </w:pPr>
            <w:r w:rsidRPr="00AB7CA1">
              <w:rPr>
                <w:bCs/>
                <w:color w:val="333333"/>
                <w:sz w:val="24"/>
                <w:szCs w:val="24"/>
                <w:lang w:bidi="ar-SA"/>
              </w:rPr>
              <w:t>Develop a tracking system for recording laboratory reports, investigation results, and referral outcomes for health problems and environmental health hazards.</w:t>
            </w:r>
          </w:p>
        </w:tc>
        <w:tc>
          <w:tcPr>
            <w:tcW w:w="1274" w:type="dxa"/>
          </w:tcPr>
          <w:p w:rsidR="002F2482" w:rsidRPr="00AB7CA1" w:rsidRDefault="002F2482" w:rsidP="006110B3">
            <w:pPr>
              <w:rPr>
                <w:bCs/>
                <w:color w:val="333333"/>
                <w:sz w:val="24"/>
                <w:szCs w:val="24"/>
                <w:lang w:bidi="ar-SA"/>
              </w:rPr>
            </w:pPr>
            <w:r w:rsidRPr="00AB7CA1">
              <w:rPr>
                <w:bCs/>
                <w:color w:val="333333"/>
                <w:sz w:val="24"/>
                <w:szCs w:val="24"/>
                <w:lang w:bidi="ar-SA"/>
              </w:rPr>
              <w:t>7/31/2012</w:t>
            </w:r>
          </w:p>
        </w:tc>
        <w:tc>
          <w:tcPr>
            <w:tcW w:w="1890" w:type="dxa"/>
          </w:tcPr>
          <w:p w:rsidR="002F2482" w:rsidRPr="00AB7CA1" w:rsidRDefault="002F2482" w:rsidP="006110B3">
            <w:pPr>
              <w:rPr>
                <w:bCs/>
                <w:color w:val="333333"/>
                <w:sz w:val="24"/>
                <w:szCs w:val="24"/>
                <w:lang w:bidi="ar-SA"/>
              </w:rPr>
            </w:pPr>
            <w:r w:rsidRPr="00AB7CA1">
              <w:rPr>
                <w:bCs/>
                <w:color w:val="333333"/>
                <w:sz w:val="24"/>
                <w:szCs w:val="24"/>
                <w:lang w:bidi="ar-SA"/>
              </w:rPr>
              <w:t xml:space="preserve">Completion of </w:t>
            </w:r>
          </w:p>
          <w:p w:rsidR="002F2482" w:rsidRPr="00AB7CA1" w:rsidRDefault="002F2482" w:rsidP="006110B3">
            <w:pPr>
              <w:rPr>
                <w:bCs/>
                <w:color w:val="333333"/>
                <w:sz w:val="24"/>
                <w:szCs w:val="24"/>
                <w:lang w:bidi="ar-SA"/>
              </w:rPr>
            </w:pPr>
            <w:r w:rsidRPr="00AB7CA1">
              <w:rPr>
                <w:bCs/>
                <w:color w:val="333333"/>
                <w:sz w:val="24"/>
                <w:szCs w:val="24"/>
                <w:lang w:bidi="ar-SA"/>
              </w:rPr>
              <w:t>tracking system.</w:t>
            </w:r>
          </w:p>
        </w:tc>
        <w:tc>
          <w:tcPr>
            <w:tcW w:w="2340" w:type="dxa"/>
          </w:tcPr>
          <w:p w:rsidR="002F2482" w:rsidRPr="00AB7CA1" w:rsidRDefault="002F2482" w:rsidP="006110B3">
            <w:pPr>
              <w:shd w:val="clear" w:color="auto" w:fill="FFFFFF"/>
              <w:outlineLvl w:val="5"/>
              <w:rPr>
                <w:bCs/>
                <w:color w:val="333333"/>
                <w:sz w:val="24"/>
                <w:szCs w:val="24"/>
                <w:lang w:bidi="ar-SA"/>
              </w:rPr>
            </w:pPr>
            <w:r w:rsidRPr="00AB7CA1">
              <w:rPr>
                <w:bCs/>
                <w:color w:val="333333"/>
                <w:sz w:val="24"/>
                <w:szCs w:val="24"/>
                <w:lang w:bidi="ar-SA"/>
              </w:rPr>
              <w:t>2.1.5A - Monitor timely reporting of notifiable/reportable diseases, lab test results, and investigation results.</w:t>
            </w:r>
          </w:p>
        </w:tc>
      </w:tr>
      <w:tr w:rsidR="002F2482" w:rsidTr="0058227D">
        <w:tc>
          <w:tcPr>
            <w:tcW w:w="4144" w:type="dxa"/>
          </w:tcPr>
          <w:p w:rsidR="002F2482" w:rsidRPr="00AB7CA1" w:rsidRDefault="002F2482" w:rsidP="006110B3">
            <w:pPr>
              <w:shd w:val="clear" w:color="auto" w:fill="FFFFFF"/>
              <w:outlineLvl w:val="5"/>
              <w:rPr>
                <w:bCs/>
                <w:color w:val="333333"/>
                <w:sz w:val="24"/>
                <w:szCs w:val="24"/>
                <w:lang w:bidi="ar-SA"/>
              </w:rPr>
            </w:pPr>
            <w:r w:rsidRPr="00AB7CA1">
              <w:rPr>
                <w:bCs/>
                <w:color w:val="333333"/>
                <w:sz w:val="24"/>
                <w:szCs w:val="24"/>
                <w:lang w:bidi="ar-SA"/>
              </w:rPr>
              <w:t>Implement newly developed standard operating procedures for health problems and environmental health hazards to infectious or communicable disease cases and track results.</w:t>
            </w:r>
          </w:p>
        </w:tc>
        <w:tc>
          <w:tcPr>
            <w:tcW w:w="1274" w:type="dxa"/>
          </w:tcPr>
          <w:p w:rsidR="002F2482" w:rsidRPr="00AB7CA1" w:rsidRDefault="002F2482" w:rsidP="006110B3">
            <w:pPr>
              <w:jc w:val="center"/>
              <w:rPr>
                <w:bCs/>
                <w:color w:val="333333"/>
                <w:sz w:val="24"/>
                <w:szCs w:val="24"/>
                <w:lang w:bidi="ar-SA"/>
              </w:rPr>
            </w:pPr>
            <w:r w:rsidRPr="00AB7CA1">
              <w:rPr>
                <w:bCs/>
                <w:color w:val="333333"/>
                <w:sz w:val="24"/>
                <w:szCs w:val="24"/>
                <w:lang w:bidi="ar-SA"/>
              </w:rPr>
              <w:t xml:space="preserve">8/1/2012 </w:t>
            </w:r>
          </w:p>
          <w:p w:rsidR="002F2482" w:rsidRPr="00AB7CA1" w:rsidRDefault="002F2482" w:rsidP="006110B3">
            <w:pPr>
              <w:jc w:val="center"/>
              <w:rPr>
                <w:bCs/>
                <w:color w:val="333333"/>
                <w:sz w:val="24"/>
                <w:szCs w:val="24"/>
                <w:lang w:bidi="ar-SA"/>
              </w:rPr>
            </w:pPr>
            <w:r w:rsidRPr="00AB7CA1">
              <w:rPr>
                <w:bCs/>
                <w:color w:val="333333"/>
                <w:sz w:val="24"/>
                <w:szCs w:val="24"/>
                <w:lang w:bidi="ar-SA"/>
              </w:rPr>
              <w:t>to 11/30/2012</w:t>
            </w:r>
          </w:p>
        </w:tc>
        <w:tc>
          <w:tcPr>
            <w:tcW w:w="1890" w:type="dxa"/>
          </w:tcPr>
          <w:p w:rsidR="002F2482" w:rsidRPr="00AB7CA1" w:rsidRDefault="002F2482" w:rsidP="006110B3">
            <w:pPr>
              <w:rPr>
                <w:bCs/>
                <w:color w:val="333333"/>
                <w:sz w:val="24"/>
                <w:szCs w:val="24"/>
                <w:lang w:bidi="ar-SA"/>
              </w:rPr>
            </w:pPr>
            <w:r w:rsidRPr="00AB7CA1">
              <w:rPr>
                <w:bCs/>
                <w:color w:val="333333"/>
                <w:sz w:val="24"/>
                <w:szCs w:val="24"/>
                <w:lang w:bidi="ar-SA"/>
              </w:rPr>
              <w:t>Audit timeliness of response to cases and changes in detrimental health outcomes.</w:t>
            </w:r>
          </w:p>
          <w:p w:rsidR="002F2482" w:rsidRPr="00AB7CA1" w:rsidRDefault="002F2482" w:rsidP="006110B3">
            <w:pPr>
              <w:rPr>
                <w:b/>
                <w:bCs/>
                <w:color w:val="333333"/>
                <w:sz w:val="24"/>
                <w:szCs w:val="24"/>
                <w:lang w:bidi="ar-SA"/>
              </w:rPr>
            </w:pPr>
          </w:p>
        </w:tc>
        <w:tc>
          <w:tcPr>
            <w:tcW w:w="2340" w:type="dxa"/>
          </w:tcPr>
          <w:p w:rsidR="002F2482" w:rsidRPr="00AB7CA1" w:rsidRDefault="002F2482" w:rsidP="00AB7CA1">
            <w:pPr>
              <w:shd w:val="clear" w:color="auto" w:fill="FFFFFF"/>
              <w:outlineLvl w:val="5"/>
              <w:rPr>
                <w:bCs/>
                <w:color w:val="333333"/>
                <w:sz w:val="24"/>
                <w:szCs w:val="24"/>
                <w:lang w:bidi="ar-SA"/>
              </w:rPr>
            </w:pPr>
            <w:r w:rsidRPr="00AB7CA1">
              <w:rPr>
                <w:bCs/>
                <w:color w:val="333333"/>
                <w:sz w:val="24"/>
                <w:szCs w:val="24"/>
                <w:lang w:bidi="ar-SA"/>
              </w:rPr>
              <w:t>2.1.2 T/L -Demonstrate capacity to conduct an investigation of an infectious or communicable disease.</w:t>
            </w:r>
          </w:p>
        </w:tc>
      </w:tr>
      <w:tr w:rsidR="002F2482" w:rsidRPr="00823584" w:rsidTr="0058227D">
        <w:tc>
          <w:tcPr>
            <w:tcW w:w="4144" w:type="dxa"/>
          </w:tcPr>
          <w:p w:rsidR="002F2482" w:rsidRPr="00AB7CA1" w:rsidRDefault="002F2482" w:rsidP="006110B3">
            <w:pPr>
              <w:shd w:val="clear" w:color="auto" w:fill="FFFFFF"/>
              <w:outlineLvl w:val="5"/>
              <w:rPr>
                <w:b/>
                <w:bCs/>
                <w:color w:val="333333"/>
                <w:sz w:val="24"/>
                <w:szCs w:val="24"/>
                <w:lang w:bidi="ar-SA"/>
              </w:rPr>
            </w:pPr>
            <w:r w:rsidRPr="00AB7CA1">
              <w:rPr>
                <w:bCs/>
                <w:color w:val="333333"/>
                <w:sz w:val="24"/>
                <w:szCs w:val="24"/>
                <w:lang w:bidi="ar-SA"/>
              </w:rPr>
              <w:t>Apply newly developed standard operating procedures for health problems and environmental health hazards to non-infectious health problems, environmental, and/or occupation public health hazards and track results.</w:t>
            </w:r>
          </w:p>
        </w:tc>
        <w:tc>
          <w:tcPr>
            <w:tcW w:w="1274" w:type="dxa"/>
          </w:tcPr>
          <w:p w:rsidR="002F2482" w:rsidRPr="00AB7CA1" w:rsidRDefault="002F2482" w:rsidP="006110B3">
            <w:pPr>
              <w:jc w:val="center"/>
              <w:rPr>
                <w:bCs/>
                <w:color w:val="333333"/>
                <w:sz w:val="24"/>
                <w:szCs w:val="24"/>
                <w:lang w:bidi="ar-SA"/>
              </w:rPr>
            </w:pPr>
            <w:r w:rsidRPr="00AB7CA1">
              <w:rPr>
                <w:bCs/>
                <w:color w:val="333333"/>
                <w:sz w:val="24"/>
                <w:szCs w:val="24"/>
                <w:lang w:bidi="ar-SA"/>
              </w:rPr>
              <w:t xml:space="preserve">8/1/2012 </w:t>
            </w:r>
          </w:p>
          <w:p w:rsidR="002F2482" w:rsidRPr="00AB7CA1" w:rsidRDefault="002F2482" w:rsidP="006110B3">
            <w:pPr>
              <w:jc w:val="center"/>
              <w:rPr>
                <w:b/>
                <w:bCs/>
                <w:color w:val="333333"/>
                <w:sz w:val="24"/>
                <w:szCs w:val="24"/>
                <w:lang w:bidi="ar-SA"/>
              </w:rPr>
            </w:pPr>
            <w:r w:rsidRPr="00AB7CA1">
              <w:rPr>
                <w:bCs/>
                <w:color w:val="333333"/>
                <w:sz w:val="24"/>
                <w:szCs w:val="24"/>
                <w:lang w:bidi="ar-SA"/>
              </w:rPr>
              <w:t>to 11/30/2012</w:t>
            </w:r>
          </w:p>
        </w:tc>
        <w:tc>
          <w:tcPr>
            <w:tcW w:w="1890" w:type="dxa"/>
          </w:tcPr>
          <w:p w:rsidR="002F2482" w:rsidRPr="00AB7CA1" w:rsidRDefault="002F2482" w:rsidP="006110B3">
            <w:pPr>
              <w:rPr>
                <w:bCs/>
                <w:color w:val="333333"/>
                <w:sz w:val="24"/>
                <w:szCs w:val="24"/>
                <w:lang w:bidi="ar-SA"/>
              </w:rPr>
            </w:pPr>
            <w:r w:rsidRPr="00AB7CA1">
              <w:rPr>
                <w:bCs/>
                <w:color w:val="333333"/>
                <w:sz w:val="24"/>
                <w:szCs w:val="24"/>
                <w:lang w:bidi="ar-SA"/>
              </w:rPr>
              <w:t>Audit timeliness of response to cases and changes in detrimental health outcomes.</w:t>
            </w:r>
          </w:p>
          <w:p w:rsidR="002F2482" w:rsidRPr="00AB7CA1" w:rsidRDefault="002F2482" w:rsidP="006110B3">
            <w:pPr>
              <w:rPr>
                <w:b/>
                <w:bCs/>
                <w:color w:val="333333"/>
                <w:sz w:val="24"/>
                <w:szCs w:val="24"/>
                <w:lang w:bidi="ar-SA"/>
              </w:rPr>
            </w:pPr>
          </w:p>
        </w:tc>
        <w:tc>
          <w:tcPr>
            <w:tcW w:w="2340" w:type="dxa"/>
          </w:tcPr>
          <w:p w:rsidR="002F2482" w:rsidRPr="00AB7CA1" w:rsidRDefault="002F2482" w:rsidP="006110B3">
            <w:pPr>
              <w:shd w:val="clear" w:color="auto" w:fill="FFFFFF"/>
              <w:outlineLvl w:val="5"/>
              <w:rPr>
                <w:bCs/>
                <w:color w:val="333333"/>
                <w:sz w:val="24"/>
                <w:szCs w:val="24"/>
                <w:lang w:bidi="ar-SA"/>
              </w:rPr>
            </w:pPr>
            <w:r w:rsidRPr="00AB7CA1">
              <w:rPr>
                <w:bCs/>
                <w:color w:val="333333"/>
                <w:sz w:val="24"/>
                <w:szCs w:val="24"/>
                <w:lang w:bidi="ar-SA"/>
              </w:rPr>
              <w:t>2.1.3A - Demonstrate capacity to conduct investigations of non-infectious health problems, environmental, and/or occupational health problems.</w:t>
            </w:r>
          </w:p>
        </w:tc>
      </w:tr>
    </w:tbl>
    <w:p w:rsidR="004D6E17" w:rsidRDefault="004D6E17" w:rsidP="00C301C3">
      <w:pPr>
        <w:rPr>
          <w:bCs/>
          <w:sz w:val="28"/>
          <w:szCs w:val="28"/>
        </w:rPr>
      </w:pPr>
    </w:p>
    <w:p w:rsidR="0058227D" w:rsidRDefault="0058227D" w:rsidP="00C301C3">
      <w:pPr>
        <w:rPr>
          <w:b/>
          <w:bCs/>
          <w:sz w:val="32"/>
          <w:szCs w:val="32"/>
          <w:u w:val="single"/>
        </w:rPr>
      </w:pPr>
    </w:p>
    <w:p w:rsidR="00B75B88" w:rsidRPr="00B75B88" w:rsidRDefault="00B75B88" w:rsidP="00C301C3">
      <w:pPr>
        <w:rPr>
          <w:b/>
          <w:bCs/>
          <w:sz w:val="32"/>
          <w:szCs w:val="32"/>
          <w:u w:val="single"/>
        </w:rPr>
      </w:pPr>
      <w:r w:rsidRPr="00B75B88">
        <w:rPr>
          <w:b/>
          <w:bCs/>
          <w:sz w:val="32"/>
          <w:szCs w:val="32"/>
          <w:u w:val="single"/>
        </w:rPr>
        <w:lastRenderedPageBreak/>
        <w:t>Section 5: Internal and External Customer Identification:</w:t>
      </w:r>
    </w:p>
    <w:p w:rsidR="00B75B88" w:rsidRDefault="00B75B88" w:rsidP="00C301C3">
      <w:pPr>
        <w:rPr>
          <w:bCs/>
          <w:sz w:val="28"/>
          <w:szCs w:val="28"/>
        </w:rPr>
      </w:pPr>
    </w:p>
    <w:p w:rsidR="00E45670" w:rsidRPr="0058227D" w:rsidRDefault="00A931A3" w:rsidP="0058227D">
      <w:pPr>
        <w:pStyle w:val="ListParagraph"/>
        <w:numPr>
          <w:ilvl w:val="0"/>
          <w:numId w:val="8"/>
        </w:numPr>
        <w:ind w:left="720"/>
        <w:rPr>
          <w:bCs/>
          <w:i/>
          <w:iCs/>
          <w:sz w:val="28"/>
          <w:szCs w:val="28"/>
        </w:rPr>
      </w:pPr>
      <w:r w:rsidRPr="00E45670">
        <w:rPr>
          <w:bCs/>
          <w:sz w:val="28"/>
          <w:szCs w:val="28"/>
        </w:rPr>
        <w:t>For the following customers/clients</w:t>
      </w:r>
      <w:r w:rsidR="00E45670" w:rsidRPr="00E45670">
        <w:rPr>
          <w:sz w:val="28"/>
          <w:szCs w:val="28"/>
        </w:rPr>
        <w:t xml:space="preserve"> </w:t>
      </w:r>
      <w:r w:rsidR="00C301C3" w:rsidRPr="00E45670">
        <w:rPr>
          <w:sz w:val="28"/>
          <w:szCs w:val="28"/>
        </w:rPr>
        <w:t>(</w:t>
      </w:r>
      <w:r w:rsidR="00C301C3" w:rsidRPr="00E45670">
        <w:rPr>
          <w:bCs/>
          <w:i/>
          <w:iCs/>
          <w:sz w:val="28"/>
          <w:szCs w:val="28"/>
        </w:rPr>
        <w:t>customers, staff or those affected by the process under improvement)</w:t>
      </w:r>
    </w:p>
    <w:p w:rsidR="00E45670" w:rsidRDefault="00E45670" w:rsidP="00E45670">
      <w:pPr>
        <w:pStyle w:val="ListParagraph"/>
        <w:numPr>
          <w:ilvl w:val="0"/>
          <w:numId w:val="6"/>
        </w:numPr>
        <w:ind w:left="1800"/>
        <w:rPr>
          <w:bCs/>
          <w:i/>
          <w:iCs/>
          <w:sz w:val="28"/>
          <w:szCs w:val="28"/>
        </w:rPr>
      </w:pPr>
      <w:r>
        <w:rPr>
          <w:bCs/>
          <w:i/>
          <w:iCs/>
          <w:sz w:val="28"/>
          <w:szCs w:val="28"/>
        </w:rPr>
        <w:t xml:space="preserve"> </w:t>
      </w:r>
      <w:r w:rsidR="0058227D">
        <w:rPr>
          <w:bCs/>
          <w:i/>
          <w:iCs/>
          <w:sz w:val="28"/>
          <w:szCs w:val="28"/>
        </w:rPr>
        <w:t>Soil and Water</w:t>
      </w:r>
    </w:p>
    <w:p w:rsidR="00E45670" w:rsidRDefault="00E45670" w:rsidP="00E45670">
      <w:pPr>
        <w:pStyle w:val="ListParagraph"/>
        <w:numPr>
          <w:ilvl w:val="0"/>
          <w:numId w:val="6"/>
        </w:numPr>
        <w:ind w:left="1800"/>
        <w:rPr>
          <w:bCs/>
          <w:i/>
          <w:iCs/>
          <w:sz w:val="28"/>
          <w:szCs w:val="28"/>
        </w:rPr>
      </w:pPr>
      <w:r>
        <w:rPr>
          <w:bCs/>
          <w:i/>
          <w:iCs/>
          <w:sz w:val="28"/>
          <w:szCs w:val="28"/>
        </w:rPr>
        <w:t xml:space="preserve"> </w:t>
      </w:r>
      <w:r w:rsidR="0058227D">
        <w:rPr>
          <w:bCs/>
          <w:i/>
          <w:iCs/>
          <w:sz w:val="28"/>
          <w:szCs w:val="28"/>
        </w:rPr>
        <w:t>Fillmore County Public Health</w:t>
      </w:r>
    </w:p>
    <w:p w:rsidR="00C301C3" w:rsidRDefault="0058227D" w:rsidP="00C301C3">
      <w:pPr>
        <w:pStyle w:val="ListParagraph"/>
        <w:numPr>
          <w:ilvl w:val="0"/>
          <w:numId w:val="6"/>
        </w:numPr>
        <w:ind w:left="1800"/>
        <w:rPr>
          <w:bCs/>
          <w:i/>
          <w:iCs/>
          <w:sz w:val="28"/>
          <w:szCs w:val="28"/>
        </w:rPr>
      </w:pPr>
      <w:r>
        <w:rPr>
          <w:bCs/>
          <w:i/>
          <w:iCs/>
          <w:sz w:val="28"/>
          <w:szCs w:val="28"/>
        </w:rPr>
        <w:t>Local Law Enforcement</w:t>
      </w:r>
    </w:p>
    <w:p w:rsidR="0058227D" w:rsidRDefault="0058227D" w:rsidP="00C301C3">
      <w:pPr>
        <w:pStyle w:val="ListParagraph"/>
        <w:numPr>
          <w:ilvl w:val="0"/>
          <w:numId w:val="6"/>
        </w:numPr>
        <w:ind w:left="1800"/>
        <w:rPr>
          <w:bCs/>
          <w:i/>
          <w:iCs/>
          <w:sz w:val="28"/>
          <w:szCs w:val="28"/>
        </w:rPr>
      </w:pPr>
      <w:r>
        <w:rPr>
          <w:bCs/>
          <w:i/>
          <w:iCs/>
          <w:sz w:val="28"/>
          <w:szCs w:val="28"/>
        </w:rPr>
        <w:t>Minnesota Pollution Control Agency</w:t>
      </w:r>
    </w:p>
    <w:p w:rsidR="0058227D" w:rsidRDefault="0058227D" w:rsidP="00C301C3">
      <w:pPr>
        <w:pStyle w:val="ListParagraph"/>
        <w:numPr>
          <w:ilvl w:val="0"/>
          <w:numId w:val="6"/>
        </w:numPr>
        <w:ind w:left="1800"/>
        <w:rPr>
          <w:bCs/>
          <w:i/>
          <w:iCs/>
          <w:sz w:val="28"/>
          <w:szCs w:val="28"/>
        </w:rPr>
      </w:pPr>
      <w:r>
        <w:rPr>
          <w:bCs/>
          <w:i/>
          <w:iCs/>
          <w:sz w:val="28"/>
          <w:szCs w:val="28"/>
        </w:rPr>
        <w:t>Minnesota DNR</w:t>
      </w:r>
    </w:p>
    <w:p w:rsidR="0058227D" w:rsidRDefault="0058227D" w:rsidP="00C301C3">
      <w:pPr>
        <w:pStyle w:val="ListParagraph"/>
        <w:numPr>
          <w:ilvl w:val="0"/>
          <w:numId w:val="6"/>
        </w:numPr>
        <w:ind w:left="1800"/>
        <w:rPr>
          <w:bCs/>
          <w:i/>
          <w:iCs/>
          <w:sz w:val="28"/>
          <w:szCs w:val="28"/>
        </w:rPr>
      </w:pPr>
      <w:r>
        <w:rPr>
          <w:bCs/>
          <w:i/>
          <w:iCs/>
          <w:sz w:val="28"/>
          <w:szCs w:val="28"/>
        </w:rPr>
        <w:t>Fillmore County Zoning</w:t>
      </w:r>
    </w:p>
    <w:p w:rsidR="0058227D" w:rsidRDefault="0058227D" w:rsidP="00C301C3">
      <w:pPr>
        <w:pStyle w:val="ListParagraph"/>
        <w:numPr>
          <w:ilvl w:val="0"/>
          <w:numId w:val="6"/>
        </w:numPr>
        <w:ind w:left="1800"/>
        <w:rPr>
          <w:bCs/>
          <w:i/>
          <w:iCs/>
          <w:sz w:val="28"/>
          <w:szCs w:val="28"/>
        </w:rPr>
      </w:pPr>
      <w:r>
        <w:rPr>
          <w:bCs/>
          <w:i/>
          <w:iCs/>
          <w:sz w:val="28"/>
          <w:szCs w:val="28"/>
        </w:rPr>
        <w:t>Fillmore County Resource Recovery</w:t>
      </w:r>
    </w:p>
    <w:p w:rsidR="0058227D" w:rsidRDefault="0058227D" w:rsidP="00C301C3">
      <w:pPr>
        <w:pStyle w:val="ListParagraph"/>
        <w:numPr>
          <w:ilvl w:val="0"/>
          <w:numId w:val="6"/>
        </w:numPr>
        <w:ind w:left="1800"/>
        <w:rPr>
          <w:bCs/>
          <w:i/>
          <w:iCs/>
          <w:sz w:val="28"/>
          <w:szCs w:val="28"/>
        </w:rPr>
      </w:pPr>
      <w:r>
        <w:rPr>
          <w:bCs/>
          <w:i/>
          <w:iCs/>
          <w:sz w:val="28"/>
          <w:szCs w:val="28"/>
        </w:rPr>
        <w:t>Fillmore County Residents</w:t>
      </w:r>
    </w:p>
    <w:p w:rsidR="0058227D" w:rsidRPr="00E45670" w:rsidRDefault="0058227D" w:rsidP="00C301C3">
      <w:pPr>
        <w:pStyle w:val="ListParagraph"/>
        <w:numPr>
          <w:ilvl w:val="0"/>
          <w:numId w:val="6"/>
        </w:numPr>
        <w:ind w:left="1800"/>
        <w:rPr>
          <w:bCs/>
          <w:i/>
          <w:iCs/>
          <w:sz w:val="28"/>
          <w:szCs w:val="28"/>
        </w:rPr>
      </w:pPr>
      <w:r>
        <w:rPr>
          <w:bCs/>
          <w:i/>
          <w:iCs/>
          <w:sz w:val="28"/>
          <w:szCs w:val="28"/>
        </w:rPr>
        <w:t>Fillmore County Highway Department</w:t>
      </w:r>
    </w:p>
    <w:sectPr w:rsidR="0058227D" w:rsidRPr="00E45670" w:rsidSect="00E636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67" w:rsidRDefault="00881567" w:rsidP="001F58FD">
      <w:r>
        <w:separator/>
      </w:r>
    </w:p>
  </w:endnote>
  <w:endnote w:type="continuationSeparator" w:id="0">
    <w:p w:rsidR="00881567" w:rsidRDefault="00881567" w:rsidP="001F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7" w:rsidRDefault="00881567">
    <w:pPr>
      <w:pStyle w:val="Footer"/>
    </w:pPr>
    <w:r>
      <w:t xml:space="preserve">Developed by J. Moran – </w:t>
    </w:r>
    <w:hyperlink r:id="rId1" w:history="1">
      <w:r w:rsidRPr="00173455">
        <w:rPr>
          <w:rStyle w:val="Hyperlink"/>
        </w:rPr>
        <w:t>jmoran@phf.org</w:t>
      </w:r>
    </w:hyperlink>
    <w:r>
      <w:t xml:space="preserve">  and B. Riley - </w:t>
    </w:r>
    <w:hyperlink r:id="rId2" w:history="1">
      <w:r w:rsidRPr="00173455">
        <w:rPr>
          <w:rStyle w:val="Hyperlink"/>
        </w:rPr>
        <w:t>Brynn.Riley@maine.gov</w:t>
      </w:r>
    </w:hyperlink>
    <w:r>
      <w:t xml:space="preserve"> 4/2012</w:t>
    </w:r>
  </w:p>
  <w:p w:rsidR="00881567" w:rsidRDefault="0088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67" w:rsidRDefault="00881567" w:rsidP="001F58FD">
      <w:r>
        <w:separator/>
      </w:r>
    </w:p>
  </w:footnote>
  <w:footnote w:type="continuationSeparator" w:id="0">
    <w:p w:rsidR="00881567" w:rsidRDefault="00881567" w:rsidP="001F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7" w:rsidRDefault="00881567" w:rsidP="00E45670">
    <w:pPr>
      <w:pStyle w:val="Header"/>
    </w:pPr>
  </w:p>
  <w:p w:rsidR="00881567" w:rsidRDefault="0088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774"/>
    <w:multiLevelType w:val="hybridMultilevel"/>
    <w:tmpl w:val="DD8CD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732FE"/>
    <w:multiLevelType w:val="hybridMultilevel"/>
    <w:tmpl w:val="02C8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6B4E59"/>
    <w:multiLevelType w:val="hybridMultilevel"/>
    <w:tmpl w:val="02B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1CEA"/>
    <w:multiLevelType w:val="hybridMultilevel"/>
    <w:tmpl w:val="2DE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279BA"/>
    <w:multiLevelType w:val="hybridMultilevel"/>
    <w:tmpl w:val="714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4140E"/>
    <w:multiLevelType w:val="hybridMultilevel"/>
    <w:tmpl w:val="042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5BB2"/>
    <w:multiLevelType w:val="hybridMultilevel"/>
    <w:tmpl w:val="117AFC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1F0FF2"/>
    <w:multiLevelType w:val="singleLevel"/>
    <w:tmpl w:val="0409000F"/>
    <w:lvl w:ilvl="0">
      <w:start w:val="1"/>
      <w:numFmt w:val="decimal"/>
      <w:lvlText w:val="%1."/>
      <w:lvlJc w:val="left"/>
      <w:pPr>
        <w:tabs>
          <w:tab w:val="num" w:pos="720"/>
        </w:tabs>
        <w:ind w:left="720" w:hanging="360"/>
      </w:pPr>
      <w:rPr>
        <w:rFonts w:cs="Times New Roman"/>
      </w:rPr>
    </w:lvl>
  </w:abstractNum>
  <w:abstractNum w:abstractNumId="8">
    <w:nsid w:val="6B957EFC"/>
    <w:multiLevelType w:val="hybridMultilevel"/>
    <w:tmpl w:val="CEC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449FB"/>
    <w:multiLevelType w:val="hybridMultilevel"/>
    <w:tmpl w:val="E8B4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C6B5D"/>
    <w:multiLevelType w:val="hybridMultilevel"/>
    <w:tmpl w:val="84C01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E1DCD"/>
    <w:multiLevelType w:val="hybridMultilevel"/>
    <w:tmpl w:val="79401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7"/>
    <w:lvlOverride w:ilvl="0">
      <w:startOverride w:val="1"/>
    </w:lvlOverride>
  </w:num>
  <w:num w:numId="5">
    <w:abstractNumId w:val="3"/>
  </w:num>
  <w:num w:numId="6">
    <w:abstractNumId w:val="10"/>
  </w:num>
  <w:num w:numId="7">
    <w:abstractNumId w:val="6"/>
  </w:num>
  <w:num w:numId="8">
    <w:abstractNumId w:val="11"/>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1C3"/>
    <w:rsid w:val="000B47B9"/>
    <w:rsid w:val="001F58FD"/>
    <w:rsid w:val="00202C7D"/>
    <w:rsid w:val="00242C0E"/>
    <w:rsid w:val="002F2482"/>
    <w:rsid w:val="00473345"/>
    <w:rsid w:val="004816FC"/>
    <w:rsid w:val="0049745B"/>
    <w:rsid w:val="00497972"/>
    <w:rsid w:val="004D6E17"/>
    <w:rsid w:val="00556EF2"/>
    <w:rsid w:val="0058227D"/>
    <w:rsid w:val="005B21FB"/>
    <w:rsid w:val="00602727"/>
    <w:rsid w:val="006110B3"/>
    <w:rsid w:val="006A6B6E"/>
    <w:rsid w:val="006B3757"/>
    <w:rsid w:val="006F333D"/>
    <w:rsid w:val="007055E6"/>
    <w:rsid w:val="007B1A48"/>
    <w:rsid w:val="007F62B1"/>
    <w:rsid w:val="00881567"/>
    <w:rsid w:val="008C17AA"/>
    <w:rsid w:val="009756D7"/>
    <w:rsid w:val="00994FF8"/>
    <w:rsid w:val="009B5568"/>
    <w:rsid w:val="009C10E5"/>
    <w:rsid w:val="009F6670"/>
    <w:rsid w:val="00A4103A"/>
    <w:rsid w:val="00A931A3"/>
    <w:rsid w:val="00AB7CA1"/>
    <w:rsid w:val="00B75B88"/>
    <w:rsid w:val="00BC7A51"/>
    <w:rsid w:val="00C25814"/>
    <w:rsid w:val="00C301C3"/>
    <w:rsid w:val="00C33272"/>
    <w:rsid w:val="00C9334E"/>
    <w:rsid w:val="00CA1C64"/>
    <w:rsid w:val="00CC6D16"/>
    <w:rsid w:val="00D222DF"/>
    <w:rsid w:val="00D8313F"/>
    <w:rsid w:val="00D866B3"/>
    <w:rsid w:val="00E45670"/>
    <w:rsid w:val="00E63662"/>
    <w:rsid w:val="00F72644"/>
    <w:rsid w:val="00F96F19"/>
    <w:rsid w:val="00FD77C0"/>
    <w:rsid w:val="00FE5EBB"/>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301C3"/>
    <w:pPr>
      <w:keepNext/>
      <w:spacing w:before="100" w:beforeAutospacing="1" w:after="100" w:afterAutospacing="1"/>
      <w:ind w:left="360" w:firstLine="36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01C3"/>
    <w:rPr>
      <w:rFonts w:ascii="Times New Roman" w:eastAsia="Times New Roman" w:hAnsi="Times New Roman" w:cs="Times New Roman"/>
      <w:i/>
      <w:iCs/>
      <w:sz w:val="24"/>
      <w:szCs w:val="24"/>
    </w:rPr>
  </w:style>
  <w:style w:type="paragraph" w:styleId="ListParagraph">
    <w:name w:val="List Paragraph"/>
    <w:basedOn w:val="Normal"/>
    <w:uiPriority w:val="34"/>
    <w:qFormat/>
    <w:rsid w:val="00F72644"/>
    <w:pPr>
      <w:ind w:left="720"/>
      <w:contextualSpacing/>
    </w:pPr>
  </w:style>
  <w:style w:type="paragraph" w:styleId="Header">
    <w:name w:val="header"/>
    <w:basedOn w:val="Normal"/>
    <w:link w:val="HeaderChar"/>
    <w:uiPriority w:val="99"/>
    <w:unhideWhenUsed/>
    <w:rsid w:val="001F58FD"/>
    <w:pPr>
      <w:tabs>
        <w:tab w:val="center" w:pos="4680"/>
        <w:tab w:val="right" w:pos="9360"/>
      </w:tabs>
    </w:pPr>
  </w:style>
  <w:style w:type="character" w:customStyle="1" w:styleId="HeaderChar">
    <w:name w:val="Header Char"/>
    <w:basedOn w:val="DefaultParagraphFont"/>
    <w:link w:val="Header"/>
    <w:uiPriority w:val="99"/>
    <w:rsid w:val="001F5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58FD"/>
    <w:pPr>
      <w:tabs>
        <w:tab w:val="center" w:pos="4680"/>
        <w:tab w:val="right" w:pos="9360"/>
      </w:tabs>
    </w:pPr>
  </w:style>
  <w:style w:type="character" w:customStyle="1" w:styleId="FooterChar">
    <w:name w:val="Footer Char"/>
    <w:basedOn w:val="DefaultParagraphFont"/>
    <w:link w:val="Footer"/>
    <w:uiPriority w:val="99"/>
    <w:rsid w:val="001F58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FD"/>
    <w:rPr>
      <w:rFonts w:ascii="Tahoma" w:hAnsi="Tahoma" w:cs="Tahoma"/>
      <w:sz w:val="16"/>
      <w:szCs w:val="16"/>
    </w:rPr>
  </w:style>
  <w:style w:type="character" w:customStyle="1" w:styleId="BalloonTextChar">
    <w:name w:val="Balloon Text Char"/>
    <w:basedOn w:val="DefaultParagraphFont"/>
    <w:link w:val="BalloonText"/>
    <w:uiPriority w:val="99"/>
    <w:semiHidden/>
    <w:rsid w:val="001F58FD"/>
    <w:rPr>
      <w:rFonts w:ascii="Tahoma" w:eastAsia="Times New Roman" w:hAnsi="Tahoma" w:cs="Tahoma"/>
      <w:sz w:val="16"/>
      <w:szCs w:val="16"/>
    </w:rPr>
  </w:style>
  <w:style w:type="character" w:styleId="Hyperlink">
    <w:name w:val="Hyperlink"/>
    <w:basedOn w:val="DefaultParagraphFont"/>
    <w:uiPriority w:val="99"/>
    <w:unhideWhenUsed/>
    <w:rsid w:val="001F58FD"/>
    <w:rPr>
      <w:color w:val="0000FF" w:themeColor="hyperlink"/>
      <w:u w:val="single"/>
    </w:rPr>
  </w:style>
  <w:style w:type="table" w:styleId="TableGrid">
    <w:name w:val="Table Grid"/>
    <w:basedOn w:val="TableNormal"/>
    <w:uiPriority w:val="59"/>
    <w:rsid w:val="007F62B1"/>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301C3"/>
    <w:pPr>
      <w:keepNext/>
      <w:spacing w:before="100" w:beforeAutospacing="1" w:after="100" w:afterAutospacing="1"/>
      <w:ind w:left="360" w:firstLine="36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01C3"/>
    <w:rPr>
      <w:rFonts w:ascii="Times New Roman" w:eastAsia="Times New Roman" w:hAnsi="Times New Roman" w:cs="Times New Roman"/>
      <w:i/>
      <w:iCs/>
      <w:sz w:val="24"/>
      <w:szCs w:val="24"/>
    </w:rPr>
  </w:style>
  <w:style w:type="paragraph" w:styleId="ListParagraph">
    <w:name w:val="List Paragraph"/>
    <w:basedOn w:val="Normal"/>
    <w:uiPriority w:val="34"/>
    <w:qFormat/>
    <w:rsid w:val="00F72644"/>
    <w:pPr>
      <w:ind w:left="720"/>
      <w:contextualSpacing/>
    </w:pPr>
  </w:style>
  <w:style w:type="paragraph" w:styleId="Header">
    <w:name w:val="header"/>
    <w:basedOn w:val="Normal"/>
    <w:link w:val="HeaderChar"/>
    <w:uiPriority w:val="99"/>
    <w:unhideWhenUsed/>
    <w:rsid w:val="001F58FD"/>
    <w:pPr>
      <w:tabs>
        <w:tab w:val="center" w:pos="4680"/>
        <w:tab w:val="right" w:pos="9360"/>
      </w:tabs>
    </w:pPr>
  </w:style>
  <w:style w:type="character" w:customStyle="1" w:styleId="HeaderChar">
    <w:name w:val="Header Char"/>
    <w:basedOn w:val="DefaultParagraphFont"/>
    <w:link w:val="Header"/>
    <w:uiPriority w:val="99"/>
    <w:rsid w:val="001F5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58FD"/>
    <w:pPr>
      <w:tabs>
        <w:tab w:val="center" w:pos="4680"/>
        <w:tab w:val="right" w:pos="9360"/>
      </w:tabs>
    </w:pPr>
  </w:style>
  <w:style w:type="character" w:customStyle="1" w:styleId="FooterChar">
    <w:name w:val="Footer Char"/>
    <w:basedOn w:val="DefaultParagraphFont"/>
    <w:link w:val="Footer"/>
    <w:uiPriority w:val="99"/>
    <w:rsid w:val="001F58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FD"/>
    <w:rPr>
      <w:rFonts w:ascii="Tahoma" w:hAnsi="Tahoma" w:cs="Tahoma"/>
      <w:sz w:val="16"/>
      <w:szCs w:val="16"/>
    </w:rPr>
  </w:style>
  <w:style w:type="character" w:customStyle="1" w:styleId="BalloonTextChar">
    <w:name w:val="Balloon Text Char"/>
    <w:basedOn w:val="DefaultParagraphFont"/>
    <w:link w:val="BalloonText"/>
    <w:uiPriority w:val="99"/>
    <w:semiHidden/>
    <w:rsid w:val="001F58FD"/>
    <w:rPr>
      <w:rFonts w:ascii="Tahoma" w:eastAsia="Times New Roman" w:hAnsi="Tahoma" w:cs="Tahoma"/>
      <w:sz w:val="16"/>
      <w:szCs w:val="16"/>
    </w:rPr>
  </w:style>
  <w:style w:type="character" w:styleId="Hyperlink">
    <w:name w:val="Hyperlink"/>
    <w:basedOn w:val="DefaultParagraphFont"/>
    <w:uiPriority w:val="99"/>
    <w:unhideWhenUsed/>
    <w:rsid w:val="001F5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1614">
      <w:bodyDiv w:val="1"/>
      <w:marLeft w:val="0"/>
      <w:marRight w:val="0"/>
      <w:marTop w:val="0"/>
      <w:marBottom w:val="0"/>
      <w:divBdr>
        <w:top w:val="none" w:sz="0" w:space="0" w:color="auto"/>
        <w:left w:val="none" w:sz="0" w:space="0" w:color="auto"/>
        <w:bottom w:val="none" w:sz="0" w:space="0" w:color="auto"/>
        <w:right w:val="none" w:sz="0" w:space="0" w:color="auto"/>
      </w:divBdr>
    </w:div>
    <w:div w:id="13005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rynn.Riley@maine.gov" TargetMode="External"/><Relationship Id="rId1" Type="http://schemas.openxmlformats.org/officeDocument/2006/relationships/hyperlink" Target="mailto:jmoran@ph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A6E2-2631-43CB-9508-CEF928BC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Pohlman, Brenda</cp:lastModifiedBy>
  <cp:revision>13</cp:revision>
  <dcterms:created xsi:type="dcterms:W3CDTF">2012-05-30T19:45:00Z</dcterms:created>
  <dcterms:modified xsi:type="dcterms:W3CDTF">2013-01-15T16:23:00Z</dcterms:modified>
</cp:coreProperties>
</file>