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4" w:rsidRDefault="00674C24" w:rsidP="009D4559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t>Date</w:t>
            </w:r>
          </w:p>
        </w:tc>
        <w:tc>
          <w:tcPr>
            <w:tcW w:w="4788" w:type="dxa"/>
            <w:shd w:val="clear" w:color="auto" w:fill="auto"/>
          </w:tcPr>
          <w:p w:rsidR="00674C24" w:rsidRDefault="00273977">
            <w:r>
              <w:t>May 19</w:t>
            </w:r>
            <w:r w:rsidR="002812AC">
              <w:t>, 2015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t>QI Project Name</w:t>
            </w:r>
          </w:p>
        </w:tc>
        <w:tc>
          <w:tcPr>
            <w:tcW w:w="4788" w:type="dxa"/>
            <w:shd w:val="clear" w:color="auto" w:fill="auto"/>
          </w:tcPr>
          <w:p w:rsidR="00481A9C" w:rsidRDefault="00481A9C" w:rsidP="00481A9C">
            <w:r>
              <w:t>Whatcom County Health Department</w:t>
            </w:r>
          </w:p>
          <w:p w:rsidR="00674C24" w:rsidRDefault="00481A9C" w:rsidP="002812AC">
            <w:r>
              <w:t xml:space="preserve">TB Rate Improvement Project 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t>QI Team Division</w:t>
            </w:r>
          </w:p>
        </w:tc>
        <w:tc>
          <w:tcPr>
            <w:tcW w:w="4788" w:type="dxa"/>
            <w:shd w:val="clear" w:color="auto" w:fill="auto"/>
          </w:tcPr>
          <w:p w:rsidR="00674C24" w:rsidRDefault="00481A9C">
            <w:r>
              <w:t>Communicable Disease &amp; Epidemiology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t>Aim Statement</w:t>
            </w:r>
          </w:p>
          <w:p w:rsidR="009D4559" w:rsidRDefault="009D4559"/>
          <w:p w:rsidR="009D4559" w:rsidRDefault="009D4559"/>
        </w:tc>
        <w:tc>
          <w:tcPr>
            <w:tcW w:w="4788" w:type="dxa"/>
            <w:shd w:val="clear" w:color="auto" w:fill="auto"/>
          </w:tcPr>
          <w:p w:rsidR="00674C24" w:rsidRDefault="00481A9C">
            <w:r w:rsidRPr="00A6561C">
              <w:rPr>
                <w:u w:val="single"/>
              </w:rPr>
              <w:t>Quality Planning</w:t>
            </w:r>
            <w:r>
              <w:t xml:space="preserve">: </w:t>
            </w:r>
            <w:r w:rsidR="00A6561C">
              <w:t xml:space="preserve">By July 31, 2013, the </w:t>
            </w:r>
            <w:r w:rsidR="002812AC">
              <w:t>TB QI</w:t>
            </w:r>
            <w:r w:rsidR="00A6561C">
              <w:t xml:space="preserve"> Project will increase the percentage of high-risk clients with latent TB infection who are seen by WCHD staff from 75 percent to 90 percent. This will be accomplished by decreasing the number of low-risk clients with latent TB that are seen by WCHD staff.”</w:t>
            </w:r>
          </w:p>
          <w:p w:rsidR="00481A9C" w:rsidRDefault="00481A9C" w:rsidP="002812AC">
            <w:r w:rsidRPr="00A6561C">
              <w:rPr>
                <w:u w:val="single"/>
              </w:rPr>
              <w:t>Quality Improvement</w:t>
            </w:r>
            <w:r>
              <w:t>: By July 31, 2013, the TB</w:t>
            </w:r>
            <w:r w:rsidR="002812AC">
              <w:t xml:space="preserve"> </w:t>
            </w:r>
            <w:proofErr w:type="gramStart"/>
            <w:r w:rsidR="002812AC">
              <w:t xml:space="preserve">QI </w:t>
            </w:r>
            <w:r>
              <w:t xml:space="preserve"> Project</w:t>
            </w:r>
            <w:proofErr w:type="gramEnd"/>
            <w:r>
              <w:t xml:space="preserve"> </w:t>
            </w:r>
            <w:r w:rsidR="00A6561C">
              <w:t>will increase the percentage of high-risk clients with latent TB infection who start treatment by 5 percent.”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t>Baseline Measurements at Project Start</w:t>
            </w:r>
            <w:r w:rsidR="00D036FB">
              <w:t xml:space="preserve"> (2010 data)</w:t>
            </w:r>
          </w:p>
          <w:p w:rsidR="009D4559" w:rsidRDefault="009D4559"/>
          <w:p w:rsidR="009D4559" w:rsidRDefault="009D4559"/>
        </w:tc>
        <w:tc>
          <w:tcPr>
            <w:tcW w:w="4788" w:type="dxa"/>
            <w:shd w:val="clear" w:color="auto" w:fill="auto"/>
          </w:tcPr>
          <w:p w:rsidR="00E74482" w:rsidRDefault="00E74482" w:rsidP="00A6561C">
            <w:pPr>
              <w:rPr>
                <w:u w:val="single"/>
              </w:rPr>
            </w:pPr>
            <w:r>
              <w:rPr>
                <w:u w:val="single"/>
              </w:rPr>
              <w:t>Quality Planning:</w:t>
            </w:r>
          </w:p>
          <w:p w:rsidR="00A6561C" w:rsidRPr="00E74482" w:rsidRDefault="00D036FB" w:rsidP="00143DB2">
            <w:pPr>
              <w:numPr>
                <w:ilvl w:val="0"/>
                <w:numId w:val="1"/>
              </w:numPr>
              <w:ind w:left="432"/>
              <w:rPr>
                <w:u w:val="single"/>
              </w:rPr>
            </w:pPr>
            <w:r>
              <w:t>50</w:t>
            </w:r>
            <w:r w:rsidR="00A6561C">
              <w:t xml:space="preserve"> percent </w:t>
            </w:r>
            <w:r w:rsidR="00836EB0">
              <w:t xml:space="preserve">(n=199) </w:t>
            </w:r>
            <w:r w:rsidR="00A6561C">
              <w:t>of LTBI clients seen by WCHD staff were high-risk clients.</w:t>
            </w:r>
          </w:p>
          <w:p w:rsidR="00E74482" w:rsidRPr="00E74482" w:rsidRDefault="00E74482" w:rsidP="00E74482">
            <w:pPr>
              <w:rPr>
                <w:u w:val="single"/>
              </w:rPr>
            </w:pPr>
            <w:r>
              <w:rPr>
                <w:u w:val="single"/>
              </w:rPr>
              <w:t>Quality Improvement:</w:t>
            </w:r>
          </w:p>
          <w:p w:rsidR="00A6561C" w:rsidRDefault="00D036FB" w:rsidP="00143DB2">
            <w:pPr>
              <w:numPr>
                <w:ilvl w:val="0"/>
                <w:numId w:val="1"/>
              </w:numPr>
              <w:ind w:left="432"/>
            </w:pPr>
            <w:r>
              <w:t>48</w:t>
            </w:r>
            <w:r w:rsidR="00A6561C">
              <w:t xml:space="preserve"> percent </w:t>
            </w:r>
            <w:r w:rsidR="00836EB0">
              <w:t xml:space="preserve">(n=95) </w:t>
            </w:r>
            <w:r w:rsidR="00A6561C">
              <w:t xml:space="preserve">of </w:t>
            </w:r>
            <w:r>
              <w:t xml:space="preserve">all </w:t>
            </w:r>
            <w:r w:rsidR="00A6561C">
              <w:t>LTBI clients recommended treatment actually started treatment.</w:t>
            </w:r>
          </w:p>
          <w:p w:rsidR="00A6561C" w:rsidRDefault="00D036FB" w:rsidP="00143DB2">
            <w:pPr>
              <w:numPr>
                <w:ilvl w:val="0"/>
                <w:numId w:val="1"/>
              </w:numPr>
              <w:ind w:left="432"/>
            </w:pPr>
            <w:r>
              <w:t xml:space="preserve">74 </w:t>
            </w:r>
            <w:r w:rsidR="00A6561C">
              <w:t xml:space="preserve">percent </w:t>
            </w:r>
            <w:r w:rsidR="00836EB0">
              <w:t xml:space="preserve">(n=70) </w:t>
            </w:r>
            <w:r w:rsidR="00A6561C">
              <w:t xml:space="preserve">of LTBI clients who started treatment completed treatment. 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t>Benefits Obtained &amp; Outcomes Improved (include Intangible Benefit</w:t>
            </w:r>
            <w:r w:rsidR="009D4559">
              <w:t>s</w:t>
            </w:r>
            <w:r>
              <w:rPr>
                <w:rStyle w:val="FootnoteReference"/>
              </w:rPr>
              <w:footnoteReference w:id="1"/>
            </w:r>
            <w:r w:rsidR="009D4559">
              <w:t>)</w:t>
            </w:r>
          </w:p>
          <w:p w:rsidR="009D4559" w:rsidRDefault="009D4559"/>
        </w:tc>
        <w:tc>
          <w:tcPr>
            <w:tcW w:w="4788" w:type="dxa"/>
            <w:shd w:val="clear" w:color="auto" w:fill="auto"/>
          </w:tcPr>
          <w:p w:rsidR="00E74482" w:rsidRPr="00143DB2" w:rsidRDefault="00143DB2" w:rsidP="00143DB2">
            <w:pPr>
              <w:numPr>
                <w:ilvl w:val="0"/>
                <w:numId w:val="2"/>
              </w:numPr>
              <w:ind w:left="432"/>
              <w:rPr>
                <w:u w:val="single"/>
              </w:rPr>
            </w:pPr>
            <w:r>
              <w:rPr>
                <w:u w:val="single"/>
              </w:rPr>
              <w:t>Q</w:t>
            </w:r>
            <w:r w:rsidRPr="00143DB2">
              <w:rPr>
                <w:u w:val="single"/>
              </w:rPr>
              <w:t>P</w:t>
            </w:r>
            <w:r>
              <w:t xml:space="preserve">: </w:t>
            </w:r>
            <w:r w:rsidR="009A0134">
              <w:t>A savings of $311.47 for each low-risk LTBI case referred to the community.</w:t>
            </w:r>
          </w:p>
          <w:p w:rsidR="00143DB2" w:rsidRPr="00E74482" w:rsidRDefault="00143DB2" w:rsidP="00772A69">
            <w:pPr>
              <w:numPr>
                <w:ilvl w:val="0"/>
                <w:numId w:val="2"/>
              </w:numPr>
              <w:ind w:left="432"/>
              <w:rPr>
                <w:u w:val="single"/>
              </w:rPr>
            </w:pPr>
            <w:r>
              <w:rPr>
                <w:u w:val="single"/>
              </w:rPr>
              <w:t>QI</w:t>
            </w:r>
            <w:r w:rsidRPr="00143DB2">
              <w:t xml:space="preserve">: </w:t>
            </w:r>
            <w:r w:rsidR="00273977">
              <w:t xml:space="preserve">A total of 199 clients were screened by WCHD in 2010. The change in screening </w:t>
            </w:r>
            <w:r w:rsidR="00273977">
              <w:lastRenderedPageBreak/>
              <w:t>protocols was implemented starting in 2013 and fully implemented in 2014. There was a 21.61% decrease in the total number of TB clients seen by staff in 2013 (n=156)</w:t>
            </w:r>
            <w:r w:rsidR="00772A69">
              <w:t xml:space="preserve"> and a</w:t>
            </w:r>
            <w:r w:rsidR="00273977">
              <w:t xml:space="preserve"> </w:t>
            </w:r>
            <w:r w:rsidR="002812AC">
              <w:t>54.</w:t>
            </w:r>
            <w:r w:rsidR="00273977">
              <w:t>27</w:t>
            </w:r>
            <w:r w:rsidR="002812AC">
              <w:t>% decrease in the total number of TB clients seen by staff</w:t>
            </w:r>
            <w:r w:rsidR="00273977">
              <w:t xml:space="preserve"> in 2014</w:t>
            </w:r>
            <w:r w:rsidR="002812AC">
              <w:t xml:space="preserve"> (</w:t>
            </w:r>
            <w:r w:rsidR="00273977">
              <w:t>n=91).</w:t>
            </w:r>
            <w:r w:rsidR="002812AC">
              <w:t xml:space="preserve"> 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>
            <w:r>
              <w:lastRenderedPageBreak/>
              <w:t>Financial Benefits</w:t>
            </w:r>
            <w:r>
              <w:rPr>
                <w:rStyle w:val="FootnoteReference"/>
              </w:rPr>
              <w:footnoteReference w:id="2"/>
            </w:r>
          </w:p>
          <w:p w:rsidR="009D4559" w:rsidRDefault="009D4559"/>
          <w:p w:rsidR="009D4559" w:rsidRDefault="009D4559"/>
        </w:tc>
        <w:tc>
          <w:tcPr>
            <w:tcW w:w="4788" w:type="dxa"/>
            <w:shd w:val="clear" w:color="auto" w:fill="auto"/>
          </w:tcPr>
          <w:p w:rsidR="00674C24" w:rsidRDefault="00A6561C" w:rsidP="002812AC">
            <w:r>
              <w:t>With new screening guidelines in place, the program</w:t>
            </w:r>
            <w:r w:rsidR="00143DB2">
              <w:t xml:space="preserve"> </w:t>
            </w:r>
            <w:r w:rsidR="002812AC">
              <w:t>realized</w:t>
            </w:r>
            <w:r w:rsidR="00143DB2">
              <w:t xml:space="preserve"> a savings of $311</w:t>
            </w:r>
            <w:r w:rsidR="00772A69">
              <w:t>.47</w:t>
            </w:r>
            <w:r w:rsidR="00A134B6">
              <w:t xml:space="preserve"> </w:t>
            </w:r>
            <w:r>
              <w:t xml:space="preserve">per screening for every low-risk LTBI client who </w:t>
            </w:r>
            <w:r w:rsidR="002812AC">
              <w:t>was</w:t>
            </w:r>
            <w:r>
              <w:t xml:space="preserve"> </w:t>
            </w:r>
            <w:r w:rsidR="002812AC">
              <w:t>subsequently seen by a</w:t>
            </w:r>
            <w:r>
              <w:t xml:space="preserve"> c</w:t>
            </w:r>
            <w:r w:rsidR="002812AC">
              <w:t>ommunity provider for screening rather than Whatcom County Health Department.</w:t>
            </w:r>
            <w:r w:rsidR="00772A69">
              <w:t xml:space="preserve"> </w:t>
            </w:r>
            <w:r w:rsidR="00772A69">
              <w:t xml:space="preserve">This resulted in </w:t>
            </w:r>
            <w:r w:rsidR="00772A69">
              <w:t xml:space="preserve">actual </w:t>
            </w:r>
            <w:r w:rsidR="00772A69">
              <w:t>2013-2014 screening savings in the amount of $47,032 (151 eliminated screenings X $311.47).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674C24" w:rsidRDefault="00674C24" w:rsidP="009D4559">
            <w:pPr>
              <w:jc w:val="right"/>
            </w:pPr>
            <w:r>
              <w:t>Total Financial Benefits</w:t>
            </w:r>
          </w:p>
        </w:tc>
        <w:tc>
          <w:tcPr>
            <w:tcW w:w="4788" w:type="dxa"/>
            <w:shd w:val="clear" w:color="auto" w:fill="auto"/>
          </w:tcPr>
          <w:p w:rsidR="00674C24" w:rsidRDefault="00772A69" w:rsidP="00454722">
            <w:r>
              <w:t>$47,032 (2013-2014)</w:t>
            </w:r>
          </w:p>
        </w:tc>
      </w:tr>
      <w:tr w:rsidR="00674C24" w:rsidTr="009D4559">
        <w:tc>
          <w:tcPr>
            <w:tcW w:w="4788" w:type="dxa"/>
            <w:shd w:val="clear" w:color="auto" w:fill="auto"/>
          </w:tcPr>
          <w:p w:rsidR="009D4559" w:rsidRDefault="00674C24">
            <w:r>
              <w:t>Project Costs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788" w:type="dxa"/>
            <w:shd w:val="clear" w:color="auto" w:fill="auto"/>
          </w:tcPr>
          <w:p w:rsidR="00674C24" w:rsidRDefault="00825C15">
            <w:r>
              <w:t>$15,526.67 (labor) plus $4,875.37 (indirect)</w:t>
            </w:r>
          </w:p>
        </w:tc>
      </w:tr>
      <w:tr w:rsidR="009D4559" w:rsidTr="009D4559">
        <w:tc>
          <w:tcPr>
            <w:tcW w:w="4788" w:type="dxa"/>
            <w:shd w:val="clear" w:color="auto" w:fill="auto"/>
          </w:tcPr>
          <w:p w:rsidR="009D4559" w:rsidRDefault="009D4559" w:rsidP="009D4559">
            <w:pPr>
              <w:jc w:val="right"/>
            </w:pPr>
            <w:r>
              <w:t>Total Project Costs</w:t>
            </w:r>
          </w:p>
        </w:tc>
        <w:tc>
          <w:tcPr>
            <w:tcW w:w="4788" w:type="dxa"/>
            <w:shd w:val="clear" w:color="auto" w:fill="auto"/>
          </w:tcPr>
          <w:p w:rsidR="00825C15" w:rsidRDefault="00825C15" w:rsidP="00825C15">
            <w:r>
              <w:t>$20,402</w:t>
            </w:r>
          </w:p>
        </w:tc>
      </w:tr>
      <w:tr w:rsidR="009D4559" w:rsidTr="009D4559">
        <w:tc>
          <w:tcPr>
            <w:tcW w:w="4788" w:type="dxa"/>
            <w:shd w:val="clear" w:color="auto" w:fill="auto"/>
          </w:tcPr>
          <w:p w:rsidR="009D4559" w:rsidRDefault="009D4559" w:rsidP="009D4559">
            <w:r>
              <w:t>Return on Investment (ROI)</w:t>
            </w:r>
            <w:r>
              <w:rPr>
                <w:rStyle w:val="FootnoteReference"/>
              </w:rPr>
              <w:footnoteReference w:id="4"/>
            </w:r>
          </w:p>
          <w:p w:rsidR="009D4559" w:rsidRDefault="009D4559" w:rsidP="009D4559">
            <w:r>
              <w:t>ROI Formula:</w:t>
            </w:r>
          </w:p>
          <w:p w:rsidR="009D4559" w:rsidRDefault="009D4559" w:rsidP="009D4559">
            <w:r>
              <w:t>(Total benefits – total costs)/Total costs</w:t>
            </w:r>
          </w:p>
        </w:tc>
        <w:tc>
          <w:tcPr>
            <w:tcW w:w="4788" w:type="dxa"/>
            <w:shd w:val="clear" w:color="auto" w:fill="auto"/>
          </w:tcPr>
          <w:p w:rsidR="009D4559" w:rsidRDefault="009D4559"/>
          <w:p w:rsidR="00454722" w:rsidRDefault="00454722" w:rsidP="00772A69">
            <w:r>
              <w:t>($</w:t>
            </w:r>
            <w:r w:rsidR="00772A69">
              <w:t>47,032</w:t>
            </w:r>
            <w:r>
              <w:t xml:space="preserve"> - $</w:t>
            </w:r>
            <w:r w:rsidR="00825C15">
              <w:t>20,402</w:t>
            </w:r>
            <w:r>
              <w:t>) /$</w:t>
            </w:r>
            <w:r w:rsidR="00825C15">
              <w:t>20,402</w:t>
            </w:r>
            <w:r>
              <w:t xml:space="preserve"> = </w:t>
            </w:r>
            <w:r w:rsidR="00772A69">
              <w:t>1.31</w:t>
            </w:r>
          </w:p>
        </w:tc>
      </w:tr>
      <w:tr w:rsidR="009D4559" w:rsidTr="009D4559">
        <w:tc>
          <w:tcPr>
            <w:tcW w:w="4788" w:type="dxa"/>
            <w:shd w:val="clear" w:color="auto" w:fill="auto"/>
          </w:tcPr>
          <w:p w:rsidR="009D4559" w:rsidRDefault="009D4559" w:rsidP="009D4559">
            <w:pPr>
              <w:jc w:val="right"/>
            </w:pPr>
            <w:r>
              <w:t>ROI Results</w:t>
            </w:r>
          </w:p>
        </w:tc>
        <w:tc>
          <w:tcPr>
            <w:tcW w:w="4788" w:type="dxa"/>
            <w:shd w:val="clear" w:color="auto" w:fill="auto"/>
          </w:tcPr>
          <w:p w:rsidR="009D4559" w:rsidRPr="00DD60B5" w:rsidRDefault="009D4559" w:rsidP="00825C15">
            <w:pPr>
              <w:rPr>
                <w:b/>
              </w:rPr>
            </w:pPr>
            <w:r w:rsidRPr="00DD60B5">
              <w:rPr>
                <w:b/>
              </w:rPr>
              <w:t>For every $1 invested in quality improvement, the division received in return $</w:t>
            </w:r>
            <w:r w:rsidR="00772A69">
              <w:rPr>
                <w:b/>
              </w:rPr>
              <w:t>1.31</w:t>
            </w:r>
            <w:r w:rsidR="00825C15" w:rsidRPr="00DD60B5">
              <w:rPr>
                <w:b/>
              </w:rPr>
              <w:t xml:space="preserve"> </w:t>
            </w:r>
            <w:r w:rsidRPr="00DD60B5">
              <w:rPr>
                <w:b/>
              </w:rPr>
              <w:t>after costs.</w:t>
            </w:r>
          </w:p>
        </w:tc>
      </w:tr>
      <w:tr w:rsidR="009D4559" w:rsidTr="009D4559">
        <w:tc>
          <w:tcPr>
            <w:tcW w:w="4788" w:type="dxa"/>
            <w:shd w:val="clear" w:color="auto" w:fill="auto"/>
          </w:tcPr>
          <w:p w:rsidR="009D4559" w:rsidRDefault="009D4559" w:rsidP="009D4559">
            <w:r>
              <w:t>Economic Impact (EI)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4788" w:type="dxa"/>
            <w:shd w:val="clear" w:color="auto" w:fill="auto"/>
          </w:tcPr>
          <w:p w:rsidR="009D4559" w:rsidRDefault="005C7FCA" w:rsidP="002812AC">
            <w:r>
              <w:t xml:space="preserve">By transferring the screening of low-risk LTBI clients to the community, the Health Department </w:t>
            </w:r>
            <w:r w:rsidR="002812AC">
              <w:t xml:space="preserve">was </w:t>
            </w:r>
            <w:r w:rsidR="00FD6402">
              <w:t xml:space="preserve">also </w:t>
            </w:r>
            <w:r w:rsidR="002812AC">
              <w:t>able</w:t>
            </w:r>
            <w:r>
              <w:t xml:space="preserve"> to direct </w:t>
            </w:r>
            <w:r w:rsidR="00C95588">
              <w:t>resources to</w:t>
            </w:r>
            <w:r>
              <w:t xml:space="preserve"> improve client </w:t>
            </w:r>
            <w:r>
              <w:lastRenderedPageBreak/>
              <w:t>treatment starts and successful completion of treatment, thus potentially saving the county hundreds of thousands of dollars in treatment costs by preventing high-risk LTBI clients from becoming active cases.</w:t>
            </w:r>
          </w:p>
          <w:p w:rsidR="002812AC" w:rsidRDefault="002812AC" w:rsidP="002812AC">
            <w:r>
              <w:t>Specific Results:</w:t>
            </w:r>
          </w:p>
          <w:p w:rsidR="002812AC" w:rsidRPr="0022629F" w:rsidRDefault="002812AC" w:rsidP="002812AC">
            <w:pPr>
              <w:pStyle w:val="ListParagraph"/>
              <w:numPr>
                <w:ilvl w:val="0"/>
                <w:numId w:val="3"/>
              </w:numPr>
            </w:pPr>
            <w:r w:rsidRPr="0022629F">
              <w:t xml:space="preserve">From 2010-2014, there was a </w:t>
            </w:r>
            <w:r w:rsidRPr="0022629F">
              <w:rPr>
                <w:b/>
              </w:rPr>
              <w:t>25% increase in the percentage of Class 2 clients who started treatment for LTBI</w:t>
            </w:r>
            <w:bookmarkStart w:id="0" w:name="_GoBack"/>
            <w:bookmarkEnd w:id="0"/>
            <w:r w:rsidRPr="0022629F">
              <w:t xml:space="preserve"> (2010=48%, 2014=60%</w:t>
            </w:r>
            <w:r w:rsidR="00FD6402">
              <w:t>)</w:t>
            </w:r>
            <w:r w:rsidRPr="0022629F">
              <w:t xml:space="preserve">. The original </w:t>
            </w:r>
            <w:r w:rsidR="00DD60B5" w:rsidRPr="0022629F">
              <w:t>goal</w:t>
            </w:r>
            <w:r w:rsidRPr="0022629F">
              <w:t xml:space="preserve"> of the project was an increase of 5%.</w:t>
            </w:r>
          </w:p>
          <w:p w:rsidR="002812AC" w:rsidRDefault="00DD60B5" w:rsidP="002812AC">
            <w:pPr>
              <w:pStyle w:val="ListParagraph"/>
              <w:numPr>
                <w:ilvl w:val="0"/>
                <w:numId w:val="3"/>
              </w:numPr>
            </w:pPr>
            <w:r>
              <w:t xml:space="preserve">From 2010-2014, there was an </w:t>
            </w:r>
            <w:r w:rsidRPr="00DD60B5">
              <w:rPr>
                <w:b/>
              </w:rPr>
              <w:t>11.9% increase in the percentage of Class 2 clients who completed treatment</w:t>
            </w:r>
            <w:r>
              <w:t xml:space="preserve"> (2010=74%, 2014=82.8%). The project did not have a specific goal for treatment completion.</w:t>
            </w:r>
          </w:p>
        </w:tc>
      </w:tr>
    </w:tbl>
    <w:p w:rsidR="00C01D82" w:rsidRDefault="00C01D82"/>
    <w:sectPr w:rsidR="00C01D82" w:rsidSect="004A744F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C6" w:rsidRDefault="00B134C6" w:rsidP="00674C24">
      <w:pPr>
        <w:spacing w:after="0" w:line="240" w:lineRule="auto"/>
      </w:pPr>
      <w:r>
        <w:separator/>
      </w:r>
    </w:p>
  </w:endnote>
  <w:endnote w:type="continuationSeparator" w:id="0">
    <w:p w:rsidR="00B134C6" w:rsidRDefault="00B134C6" w:rsidP="0067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C6" w:rsidRDefault="00B134C6" w:rsidP="00674C24">
      <w:pPr>
        <w:spacing w:after="0" w:line="240" w:lineRule="auto"/>
      </w:pPr>
      <w:r>
        <w:separator/>
      </w:r>
    </w:p>
  </w:footnote>
  <w:footnote w:type="continuationSeparator" w:id="0">
    <w:p w:rsidR="00B134C6" w:rsidRDefault="00B134C6" w:rsidP="00674C24">
      <w:pPr>
        <w:spacing w:after="0" w:line="240" w:lineRule="auto"/>
      </w:pPr>
      <w:r>
        <w:continuationSeparator/>
      </w:r>
    </w:p>
  </w:footnote>
  <w:footnote w:id="1">
    <w:p w:rsidR="00674C24" w:rsidRDefault="00674C24">
      <w:pPr>
        <w:pStyle w:val="FootnoteText"/>
      </w:pPr>
      <w:r>
        <w:rPr>
          <w:rStyle w:val="FootnoteReference"/>
        </w:rPr>
        <w:footnoteRef/>
      </w:r>
      <w:r>
        <w:t xml:space="preserve"> Intangible benefits:  Non-monetary benefits derived from the QI project (e.g., improved staff morale, improved teamwork).</w:t>
      </w:r>
    </w:p>
  </w:footnote>
  <w:footnote w:id="2">
    <w:p w:rsidR="00674C24" w:rsidRDefault="00674C24" w:rsidP="009E21B4">
      <w:pPr>
        <w:pStyle w:val="FootnoteText"/>
        <w:ind w:right="-360"/>
      </w:pPr>
      <w:r>
        <w:rPr>
          <w:rStyle w:val="FootnoteReference"/>
        </w:rPr>
        <w:footnoteRef/>
      </w:r>
      <w:r>
        <w:t xml:space="preserve"> Financial benefits:  Tangible monetary benefits derived from the QI project (e.g., </w:t>
      </w:r>
      <w:r w:rsidR="009D4559">
        <w:t>reducing lead time results in overtime salary reduction, 5S results in elimination of storage rent</w:t>
      </w:r>
      <w:r>
        <w:t>).</w:t>
      </w:r>
    </w:p>
  </w:footnote>
  <w:footnote w:id="3">
    <w:p w:rsidR="00674C24" w:rsidRDefault="00674C24" w:rsidP="009E21B4">
      <w:pPr>
        <w:pStyle w:val="FootnoteText"/>
        <w:ind w:right="-360"/>
      </w:pPr>
      <w:r>
        <w:rPr>
          <w:rStyle w:val="FootnoteReference"/>
        </w:rPr>
        <w:footnoteRef/>
      </w:r>
      <w:r>
        <w:t xml:space="preserve"> Project costs:  The costs incurred and associated with the QI project (e.g., team salary during project time, cost of new supplies purchased as a result of project).</w:t>
      </w:r>
    </w:p>
  </w:footnote>
  <w:footnote w:id="4">
    <w:p w:rsidR="009D4559" w:rsidRDefault="009D4559" w:rsidP="009E21B4">
      <w:pPr>
        <w:pStyle w:val="FootnoteText"/>
        <w:ind w:right="-360"/>
      </w:pPr>
      <w:r>
        <w:rPr>
          <w:rStyle w:val="FootnoteReference"/>
        </w:rPr>
        <w:footnoteRef/>
      </w:r>
      <w:r>
        <w:t xml:space="preserve"> ROI:  A performance measure used to evaluate th</w:t>
      </w:r>
      <w:r w:rsidR="00511702">
        <w:t>e eff</w:t>
      </w:r>
      <w:r>
        <w:t>iciency of an investment (the QI project); usually a ratio or %.</w:t>
      </w:r>
    </w:p>
  </w:footnote>
  <w:footnote w:id="5">
    <w:p w:rsidR="009D4559" w:rsidRDefault="009D4559" w:rsidP="009E21B4">
      <w:pPr>
        <w:pStyle w:val="FootnoteText"/>
        <w:ind w:right="-360"/>
      </w:pPr>
      <w:r>
        <w:rPr>
          <w:rStyle w:val="FootnoteReference"/>
        </w:rPr>
        <w:footnoteRef/>
      </w:r>
      <w:r>
        <w:t xml:space="preserve"> EI:  Refers to and compares costs and benefits of the QI project.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49" w:rsidRDefault="00E71AF5" w:rsidP="00AA3A49">
    <w:pPr>
      <w:spacing w:after="12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-264160</wp:posOffset>
          </wp:positionV>
          <wp:extent cx="1080770" cy="1211580"/>
          <wp:effectExtent l="0" t="0" r="5080" b="7620"/>
          <wp:wrapSquare wrapText="bothSides"/>
          <wp:docPr id="1" name="Picture 1" descr="PH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Count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A49">
      <w:t>WHATCOM COUNTY HEALTH DEPARTMENT</w:t>
    </w:r>
  </w:p>
  <w:p w:rsidR="009D4559" w:rsidRPr="00AA3A49" w:rsidRDefault="00AA3A49" w:rsidP="00AA3A49">
    <w:pPr>
      <w:spacing w:after="120"/>
      <w:jc w:val="center"/>
      <w:rPr>
        <w:b/>
      </w:rPr>
    </w:pPr>
    <w:r w:rsidRPr="00AA3A49">
      <w:rPr>
        <w:b/>
      </w:rPr>
      <w:t>TB Rate Improvement Project, a COPPHI/NNPHI Grant</w:t>
    </w:r>
  </w:p>
  <w:p w:rsidR="009D4559" w:rsidRDefault="009D4559" w:rsidP="009D4559">
    <w:pPr>
      <w:pStyle w:val="Header"/>
      <w:jc w:val="center"/>
    </w:pPr>
    <w:r>
      <w:t>Return on Investment (ROI) / Economic Investment (EI)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BD4"/>
    <w:multiLevelType w:val="hybridMultilevel"/>
    <w:tmpl w:val="650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59F"/>
    <w:multiLevelType w:val="hybridMultilevel"/>
    <w:tmpl w:val="D8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293C"/>
    <w:multiLevelType w:val="hybridMultilevel"/>
    <w:tmpl w:val="22C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4"/>
    <w:rsid w:val="00013371"/>
    <w:rsid w:val="000874DF"/>
    <w:rsid w:val="00143DB2"/>
    <w:rsid w:val="001622CC"/>
    <w:rsid w:val="0022629F"/>
    <w:rsid w:val="00273977"/>
    <w:rsid w:val="002812AC"/>
    <w:rsid w:val="00284C36"/>
    <w:rsid w:val="002D6D99"/>
    <w:rsid w:val="002D70B9"/>
    <w:rsid w:val="0030084B"/>
    <w:rsid w:val="00353591"/>
    <w:rsid w:val="003A55FC"/>
    <w:rsid w:val="00450045"/>
    <w:rsid w:val="00454722"/>
    <w:rsid w:val="00481A9C"/>
    <w:rsid w:val="004A744F"/>
    <w:rsid w:val="00511702"/>
    <w:rsid w:val="005C7FCA"/>
    <w:rsid w:val="00637D07"/>
    <w:rsid w:val="00652B72"/>
    <w:rsid w:val="00674C24"/>
    <w:rsid w:val="0070428E"/>
    <w:rsid w:val="00772A69"/>
    <w:rsid w:val="007E59C8"/>
    <w:rsid w:val="00825C15"/>
    <w:rsid w:val="0082785C"/>
    <w:rsid w:val="00836EB0"/>
    <w:rsid w:val="009957B8"/>
    <w:rsid w:val="009A0134"/>
    <w:rsid w:val="009D4559"/>
    <w:rsid w:val="009E21B4"/>
    <w:rsid w:val="00A134B6"/>
    <w:rsid w:val="00A6561C"/>
    <w:rsid w:val="00AA3A49"/>
    <w:rsid w:val="00B134C6"/>
    <w:rsid w:val="00C01D82"/>
    <w:rsid w:val="00C70827"/>
    <w:rsid w:val="00C95588"/>
    <w:rsid w:val="00CD3764"/>
    <w:rsid w:val="00D036FB"/>
    <w:rsid w:val="00DD60B5"/>
    <w:rsid w:val="00E16884"/>
    <w:rsid w:val="00E71AF5"/>
    <w:rsid w:val="00E74482"/>
    <w:rsid w:val="00F719D4"/>
    <w:rsid w:val="00F877F1"/>
    <w:rsid w:val="00FD6402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4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C24"/>
  </w:style>
  <w:style w:type="character" w:styleId="FootnoteReference">
    <w:name w:val="footnote reference"/>
    <w:uiPriority w:val="99"/>
    <w:semiHidden/>
    <w:unhideWhenUsed/>
    <w:rsid w:val="00674C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5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45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5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4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4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C24"/>
  </w:style>
  <w:style w:type="character" w:styleId="FootnoteReference">
    <w:name w:val="footnote reference"/>
    <w:uiPriority w:val="99"/>
    <w:semiHidden/>
    <w:unhideWhenUsed/>
    <w:rsid w:val="00674C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5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45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5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4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4189-9B18-4283-9F4B-C4F39B51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hdadmin</dc:creator>
  <cp:lastModifiedBy>Susan Sloan</cp:lastModifiedBy>
  <cp:revision>7</cp:revision>
  <cp:lastPrinted>2015-05-19T13:30:00Z</cp:lastPrinted>
  <dcterms:created xsi:type="dcterms:W3CDTF">2015-05-12T13:06:00Z</dcterms:created>
  <dcterms:modified xsi:type="dcterms:W3CDTF">2015-05-19T13:34:00Z</dcterms:modified>
</cp:coreProperties>
</file>